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4D" w:rsidRDefault="00C80A4D" w:rsidP="00C80A4D">
      <w:pPr>
        <w:spacing w:after="0" w:line="240" w:lineRule="auto"/>
        <w:rPr>
          <w:rFonts w:ascii="Times New Roman" w:hAnsi="Times New Roman" w:cs="Times New Roman"/>
          <w:b/>
        </w:rPr>
      </w:pPr>
    </w:p>
    <w:p w:rsidR="00C80A4D" w:rsidRPr="002F4C03" w:rsidRDefault="00C80A4D" w:rsidP="00C80A4D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2F4C03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2F4C03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bookmarkStart w:id="0" w:name="_GoBack"/>
      <w:bookmarkEnd w:id="0"/>
      <w:r w:rsidRPr="002F4C03">
        <w:rPr>
          <w:rFonts w:ascii="Times New Roman" w:hAnsi="Times New Roman" w:cs="Times New Roman"/>
          <w:b/>
          <w:sz w:val="20"/>
          <w:szCs w:val="20"/>
        </w:rPr>
        <w:t>Załącznik nr 2</w:t>
      </w:r>
      <w:r w:rsidR="002F4C03" w:rsidRPr="002F4C03">
        <w:rPr>
          <w:rFonts w:ascii="Times New Roman" w:hAnsi="Times New Roman" w:cs="Times New Roman"/>
          <w:b/>
          <w:sz w:val="20"/>
          <w:szCs w:val="20"/>
        </w:rPr>
        <w:t xml:space="preserve"> do zapytania ofertowego</w:t>
      </w:r>
      <w:r w:rsidRPr="002F4C03">
        <w:rPr>
          <w:rFonts w:ascii="Times New Roman" w:hAnsi="Times New Roman" w:cs="Times New Roman"/>
          <w:sz w:val="20"/>
          <w:szCs w:val="20"/>
        </w:rPr>
        <w:tab/>
      </w:r>
      <w:r w:rsidRPr="002F4C03">
        <w:rPr>
          <w:rFonts w:ascii="Times New Roman" w:hAnsi="Times New Roman" w:cs="Times New Roman"/>
          <w:sz w:val="20"/>
          <w:szCs w:val="20"/>
        </w:rPr>
        <w:tab/>
      </w:r>
    </w:p>
    <w:p w:rsidR="00C80A4D" w:rsidRDefault="00C80A4D" w:rsidP="00C80A4D">
      <w:pPr>
        <w:pStyle w:val="Nagwek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FORMULARZ OFERTOWY</w:t>
      </w:r>
    </w:p>
    <w:p w:rsidR="00C80A4D" w:rsidRDefault="00C80A4D" w:rsidP="00C80A4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80A4D" w:rsidRDefault="00C76A9C" w:rsidP="00C80A4D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Na: Grupowe ubezpieczenie na życie pracowników  oraz  członków rodzin  pracowników Starostwa Powiatowego w Aleksandrowie Kujawskim.</w:t>
      </w:r>
    </w:p>
    <w:p w:rsidR="002C642E" w:rsidRDefault="002C642E" w:rsidP="002C642E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0A4D" w:rsidRDefault="00C80A4D" w:rsidP="00C76A9C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ZAMAWIAJĄCY:</w:t>
      </w:r>
    </w:p>
    <w:p w:rsidR="00C80A4D" w:rsidRDefault="00C80A4D" w:rsidP="002C6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Nazwa: </w:t>
      </w:r>
      <w:r w:rsidR="004400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Powiat Aleksandrowski 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Starostwo Powiatowe</w:t>
      </w:r>
    </w:p>
    <w:p w:rsidR="00C80A4D" w:rsidRDefault="004400BA" w:rsidP="002C64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Adres siedziby</w:t>
      </w:r>
      <w:r w:rsidR="00C80A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ul. Słowackiego 8, 87-700 Aleksandrów </w:t>
      </w:r>
    </w:p>
    <w:p w:rsidR="002C642E" w:rsidRPr="00C76A9C" w:rsidRDefault="00C80A4D" w:rsidP="00C76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NIP: 891 14 08</w:t>
      </w:r>
      <w:r w:rsidR="002C64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885</w:t>
      </w:r>
    </w:p>
    <w:p w:rsidR="00C80A4D" w:rsidRDefault="00C80A4D" w:rsidP="002C642E">
      <w:pPr>
        <w:pStyle w:val="Tekstpodstawowy2"/>
        <w:tabs>
          <w:tab w:val="left" w:pos="360"/>
        </w:tabs>
        <w:ind w:left="360" w:hanging="360"/>
        <w:jc w:val="left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2.</w:t>
      </w:r>
      <w:r>
        <w:rPr>
          <w:rFonts w:ascii="Times New Roman" w:hAnsi="Times New Roman"/>
          <w:b/>
          <w:color w:val="000000"/>
          <w:szCs w:val="24"/>
        </w:rPr>
        <w:tab/>
        <w:t>WYKONAWCA:</w:t>
      </w:r>
    </w:p>
    <w:p w:rsidR="00C80A4D" w:rsidRPr="002C642E" w:rsidRDefault="00C80A4D" w:rsidP="002C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zostaje złożona przez: 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...................................................................................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wykonawcy: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faksu: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i numer rejestracji:   ....................................................................................</w:t>
      </w:r>
    </w:p>
    <w:p w:rsidR="00C80A4D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 </w:t>
      </w:r>
    </w:p>
    <w:p w:rsidR="00C80A4D" w:rsidRPr="002C642E" w:rsidRDefault="00C80A4D" w:rsidP="002C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…................................................................................</w:t>
      </w:r>
    </w:p>
    <w:p w:rsidR="00C80A4D" w:rsidRDefault="002C642E" w:rsidP="002C64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C80A4D">
        <w:rPr>
          <w:rFonts w:ascii="Times New Roman" w:hAnsi="Times New Roman" w:cs="Times New Roman"/>
          <w:b/>
          <w:color w:val="000000"/>
          <w:sz w:val="24"/>
          <w:szCs w:val="24"/>
        </w:rPr>
        <w:t>Cena oferty:</w:t>
      </w:r>
    </w:p>
    <w:p w:rsidR="00C80A4D" w:rsidRDefault="00C80A4D" w:rsidP="002C64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Cena-   miesięcznie na 1 pracownika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Wariant I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 zł</w:t>
      </w:r>
    </w:p>
    <w:p w:rsidR="00C80A4D" w:rsidRPr="002C642E" w:rsidRDefault="00C80A4D" w:rsidP="002C64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Cena-  miesięcznie na 1 pracownika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Wariant II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 zł</w:t>
      </w:r>
    </w:p>
    <w:p w:rsidR="00C80A4D" w:rsidRDefault="002C642E" w:rsidP="002C642E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b/>
        </w:rPr>
        <w:t>4</w:t>
      </w:r>
      <w:r w:rsidR="00C80A4D">
        <w:rPr>
          <w:rFonts w:ascii="Times New Roman" w:hAnsi="Times New Roman" w:cs="Times New Roman"/>
          <w:b/>
        </w:rPr>
        <w:t>.Wysokość oferowanych świadczeń</w:t>
      </w:r>
    </w:p>
    <w:tbl>
      <w:tblPr>
        <w:tblW w:w="9705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5991"/>
        <w:gridCol w:w="1591"/>
        <w:gridCol w:w="1591"/>
      </w:tblGrid>
      <w:tr w:rsidR="00C80A4D" w:rsidTr="00C80A4D">
        <w:trPr>
          <w:trHeight w:val="284"/>
          <w:tblHeader/>
          <w:jc w:val="center"/>
        </w:trPr>
        <w:tc>
          <w:tcPr>
            <w:tcW w:w="53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L.P.</w:t>
            </w:r>
          </w:p>
        </w:tc>
        <w:tc>
          <w:tcPr>
            <w:tcW w:w="59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Rodzaj zdarzenia ubezpieczeniowego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Wariant I</w:t>
            </w:r>
          </w:p>
        </w:tc>
        <w:tc>
          <w:tcPr>
            <w:tcW w:w="1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Wariant II</w:t>
            </w:r>
          </w:p>
        </w:tc>
      </w:tr>
      <w:tr w:rsidR="00C80A4D" w:rsidTr="00C80A4D">
        <w:trPr>
          <w:trHeight w:val="284"/>
          <w:tblHeader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Wysokość świadczenia w PLN</w:t>
            </w: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5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Śmierć ubezpieczonego 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Śmierć ubezpieczonego wskutek nieszczęśliwego wypadku (świadczenie łączne)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Śmierć ubezpieczone w wypadku przy pracy (świadczenie łączne)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Śmierć ubezpieczonego w wypadku komunikacyjnym (świadczenie łączne)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Śmierć ubezpieczonego w wypadku komunikacyjnym w czasie pracy (świadczenie łączne)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Śmierć  ubezpieczonego w skutek zawału serca lub krwotoku śródmózgowego (świadczenie łączne)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80A4D" w:rsidRDefault="00C80A4D" w:rsidP="002C642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Zgon małżonka </w:t>
            </w:r>
          </w:p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Śmierć  małżonka w wyniku nieszczęśliwego wypadku (świadczenie łączne)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Śmierć rodziców ubezpieczonego/rodziców małżonka ubezpieczonego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Śmierć  dziecka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Urodzenie martwego dziecka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Osierocenie dziecka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Świadczenie z tytułu powstania trwałego uszczerbku na zdrowiu spowodowanego nieszczęśliwym wypadkiem (za 1% trwałego </w:t>
            </w:r>
            <w:r>
              <w:rPr>
                <w:rFonts w:ascii="Times New Roman" w:hAnsi="Times New Roman" w:cs="Times New Roman"/>
              </w:rPr>
              <w:lastRenderedPageBreak/>
              <w:t xml:space="preserve">uszczerbku)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Świadczenie z tytułu powstania trwałego uszczerbku na zdrowiu spowodowanego  zawałem serca lub krwotokiem śródmózgowym (za 1% trwałego uszczerbku)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Urodzenie dziecka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Poważne zachorowania ubezpieczonego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Poważne zachorowanie współmałżonka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Operacje chirurgiczne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Pobyt ubezpieczonego w szpitalu wskutek choroby (wysokość dziennego świadczenia) 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Pobyt ubezpieczonego w szpitalu wskutek nieszczęśliwego wypadku (wysokość dziennego świadczenia do 14 dnia pobytu) – świadczenie za każdy dzień pobytu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Pobyt ubezpieczonego w szpitalu wskutek wypadku przy pracy  (wysokość dziennego świadczenia do 14 dnia pobytu)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Pobyt ubezpieczonego w szpitalu wskutek wypadku  komunikacyjnego (wysokość dziennego świadczenia do 14 dnia pobytu/)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599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Pobyt ubezpieczonego w szpitalu wskutek zawału serca lub krwotoku śródmózgowego (wysokość dziennego świadczenia do 14 dnia pobytu)</w:t>
            </w:r>
          </w:p>
        </w:tc>
        <w:tc>
          <w:tcPr>
            <w:tcW w:w="159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Pobyt ubezpieczonego w szpitalu na OIOM (jednorazowe świadczenie za 1 pobyt)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Pobyt ubezpieczonego na rekonwalescencji (świadczenie płatne za każdy dzień pobytu max. za 30 dni)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Świadczenie apteczne, karta apteczna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Niezdolność do pracy  i samodzielnej egzystencji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Leczenie specjalistyczne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A4D" w:rsidTr="00C80A4D">
        <w:trPr>
          <w:trHeight w:val="284"/>
          <w:jc w:val="center"/>
        </w:trPr>
        <w:tc>
          <w:tcPr>
            <w:tcW w:w="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0A4D" w:rsidRDefault="00C80A4D" w:rsidP="002C642E">
            <w:pPr>
              <w:adjustRightIn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Miesięczna składka/cena ubezpieczeniowa na jednego pracownika</w:t>
            </w:r>
          </w:p>
        </w:tc>
        <w:tc>
          <w:tcPr>
            <w:tcW w:w="15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adjustRightIn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80A4D" w:rsidRDefault="00C80A4D" w:rsidP="002C642E">
            <w:pPr>
              <w:adjustRightIn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</w:tbl>
    <w:p w:rsidR="002C642E" w:rsidRDefault="00C76A9C" w:rsidP="002C642E">
      <w:pPr>
        <w:pStyle w:val="Tekstpodstawowy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4.</w:t>
      </w:r>
      <w:r w:rsidRPr="00C76A9C">
        <w:rPr>
          <w:rFonts w:ascii="Times New Roman" w:hAnsi="Times New Roman"/>
          <w:szCs w:val="24"/>
        </w:rPr>
        <w:t>Termin wykonania przedmiotu umowy</w:t>
      </w:r>
      <w:r>
        <w:rPr>
          <w:rFonts w:ascii="Times New Roman" w:hAnsi="Times New Roman"/>
          <w:szCs w:val="24"/>
        </w:rPr>
        <w:t xml:space="preserve"> ……………………………………..</w:t>
      </w:r>
    </w:p>
    <w:p w:rsidR="002C642E" w:rsidRPr="002C642E" w:rsidRDefault="00C76A9C" w:rsidP="00C76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2C642E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2C642E" w:rsidRPr="002C642E" w:rsidRDefault="002C642E" w:rsidP="002C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zapoznaliśmy się z zapytaniem ofertowym i nie wnosimy do  niego zastrzeżeń oraz zdobyliśmy  konieczne informacje, potrzebne do właściwego przygotowania oferty.</w:t>
      </w:r>
    </w:p>
    <w:p w:rsidR="002C642E" w:rsidRPr="002C642E" w:rsidRDefault="002C642E" w:rsidP="002C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świadczamy, że w przypadku wyboru naszej oferty  zobowiązujemy się do zawarcia umowy zgodnie z zapytaniem ofertowym i na wyżej wymienionych warunkach w miejscu                 i terminie wyznaczonym przez zamawiającego. </w:t>
      </w:r>
    </w:p>
    <w:p w:rsidR="002C642E" w:rsidRDefault="002C642E" w:rsidP="002C6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3)przypadku uznania mojej (naszej) oferty za najkorzystniejszą zobowiązuję(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zawrzeć umowę w miejscu i terminie, jakie zostaną wskazane przez Zamawiającego,</w:t>
      </w:r>
    </w:p>
    <w:p w:rsidR="002C642E" w:rsidRDefault="002C642E" w:rsidP="002C642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5)w przypadku wybrania naszej oferty umowa ubezpieczenia zostanie zawarta na warunkach ubezpieczenia określonych w Załączniku nr 1 do zaproszenia do złożenia oferty „Opis Przedmiotu Zamówienia” zgodnie z wypełnionym Formularzem Oferty i Załącznikami do Formularza Oferty.                         W pozostałych kwestiach będą miały zastosowanie Ogólne Warunki Ubezpieczenia, które przedłożymy przed podpisaniem umowy:</w:t>
      </w:r>
    </w:p>
    <w:p w:rsidR="002C642E" w:rsidRDefault="002C642E" w:rsidP="002C642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Ogólne Warunki Ubezpieczenia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(podać rodzaj warunków ubezpieczenia i datę uchwalenia/wejścia w    życie)</w:t>
      </w:r>
    </w:p>
    <w:p w:rsidR="002C642E" w:rsidRDefault="002C642E" w:rsidP="002C64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OWU ..............................................................................................................</w:t>
      </w:r>
    </w:p>
    <w:p w:rsidR="002C642E" w:rsidRDefault="002C642E" w:rsidP="002C64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OWU ..............................................................................................................</w:t>
      </w:r>
    </w:p>
    <w:p w:rsidR="002C642E" w:rsidRPr="002C642E" w:rsidRDefault="00C76A9C" w:rsidP="002C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</w:t>
      </w:r>
      <w:r w:rsidR="002C642E" w:rsidRPr="002C64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C642E"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cena podana w ofercie  jest obowiązująca w  całym okresie ważności  umowy. </w:t>
      </w:r>
    </w:p>
    <w:p w:rsidR="002C642E" w:rsidRPr="002C642E" w:rsidRDefault="00C76A9C" w:rsidP="002C64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="002C642E" w:rsidRPr="002C6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2C642E"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2C642E" w:rsidRPr="002C642E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="002C642E"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="002C642E" w:rsidRPr="002C642E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="002C642E"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2C642E" w:rsidRPr="002C642E">
        <w:rPr>
          <w:rFonts w:ascii="Times New Roman" w:eastAsia="Calibri" w:hAnsi="Times New Roman" w:cs="Times New Roman"/>
          <w:sz w:val="24"/>
          <w:szCs w:val="24"/>
        </w:rPr>
        <w:t>.*</w:t>
      </w:r>
    </w:p>
    <w:p w:rsidR="002C642E" w:rsidRPr="002C642E" w:rsidRDefault="00C76A9C" w:rsidP="002C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2C642E" w:rsidRPr="002C64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C642E"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cena podana w ofercie  jest obowiązująca w  całym okresie ważności  umowy. </w:t>
      </w:r>
    </w:p>
    <w:p w:rsidR="002C642E" w:rsidRDefault="00C76A9C" w:rsidP="002C642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2C642E"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>.Ofertę niniejszą składam na ................kolejno ponumerowanych stronach.</w:t>
      </w:r>
      <w:r w:rsidR="002C642E" w:rsidRPr="002C64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642E" w:rsidRDefault="00C76A9C" w:rsidP="002C642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C642E">
        <w:rPr>
          <w:rFonts w:ascii="Times New Roman" w:hAnsi="Times New Roman" w:cs="Times New Roman"/>
          <w:b/>
          <w:sz w:val="24"/>
          <w:szCs w:val="24"/>
        </w:rPr>
        <w:t>.Osoba uprawniona do kontaktów:</w:t>
      </w:r>
      <w:r w:rsidR="002C642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6554"/>
      </w:tblGrid>
      <w:tr w:rsidR="002C642E" w:rsidTr="008E7BDF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2E" w:rsidRDefault="002C642E" w:rsidP="008E7BDF">
            <w:pPr>
              <w:pStyle w:val="Tematkomentarza"/>
              <w:rPr>
                <w:sz w:val="24"/>
                <w:szCs w:val="24"/>
                <w:lang w:eastAsia="en-US"/>
              </w:rPr>
            </w:pPr>
          </w:p>
        </w:tc>
      </w:tr>
      <w:tr w:rsidR="002C642E" w:rsidTr="008E7BDF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2C642E" w:rsidTr="008E7BDF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2C642E" w:rsidTr="008E7BDF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faksu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2C642E" w:rsidTr="008E7BDF">
        <w:trPr>
          <w:trHeight w:val="3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="00C76A9C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42E" w:rsidRDefault="002C642E" w:rsidP="008E7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2C642E" w:rsidRPr="002C642E" w:rsidRDefault="002C642E" w:rsidP="002C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42E" w:rsidRPr="002C642E" w:rsidRDefault="00C76A9C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2C642E"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>.Wraz z ofertą składamy następujące oświadczenia i dokumenty:</w:t>
      </w: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</w:t>
      </w: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</w:t>
      </w: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 dnia  ..................2018 roku.</w:t>
      </w:r>
    </w:p>
    <w:p w:rsidR="002C642E" w:rsidRPr="002C642E" w:rsidRDefault="002C642E" w:rsidP="002C642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42E" w:rsidRPr="002C642E" w:rsidRDefault="002C642E" w:rsidP="002C64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</w:t>
      </w: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2C642E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2C642E" w:rsidRPr="002C642E" w:rsidRDefault="002C642E" w:rsidP="002C6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2C642E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2C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2C642E" w:rsidRPr="002C642E" w:rsidRDefault="002C642E" w:rsidP="002C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42E" w:rsidRPr="002C642E" w:rsidRDefault="002C642E" w:rsidP="002C64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642E" w:rsidRPr="002C642E" w:rsidRDefault="002C642E" w:rsidP="002C642E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C642E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2C642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2C642E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2C642E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2C642E" w:rsidRPr="002C642E" w:rsidRDefault="002C642E" w:rsidP="002C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642E" w:rsidRPr="002C642E" w:rsidRDefault="002C642E" w:rsidP="002C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642E" w:rsidRDefault="002C642E" w:rsidP="002C642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2C642E" w:rsidRDefault="002C642E" w:rsidP="002C642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2C642E" w:rsidRDefault="002C642E" w:rsidP="002C642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2C642E" w:rsidRDefault="002C642E" w:rsidP="002C642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sectPr w:rsidR="002C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A8B49A48"/>
    <w:lvl w:ilvl="0" w:tplc="AB6017C6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/>
        <w:b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cs="Times New Roman"/>
      </w:rPr>
    </w:lvl>
    <w:lvl w:ilvl="2" w:tplc="0415001B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55"/>
    <w:rsid w:val="002C642E"/>
    <w:rsid w:val="002F4C03"/>
    <w:rsid w:val="004400BA"/>
    <w:rsid w:val="00A80D47"/>
    <w:rsid w:val="00C76A9C"/>
    <w:rsid w:val="00C80A4D"/>
    <w:rsid w:val="00E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A4D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A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A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C80A4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80A4D"/>
    <w:rPr>
      <w:rFonts w:ascii="Tahoma" w:eastAsia="Times New Roman" w:hAnsi="Tahoma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A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0A4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C80A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owy2">
    <w:name w:val="Standardowy2"/>
    <w:rsid w:val="00C80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next w:val="Normalny"/>
    <w:rsid w:val="00C80A4D"/>
    <w:pPr>
      <w:widowControl w:val="0"/>
      <w:suppressAutoHyphens/>
      <w:autoSpaceDE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A4D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A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A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C80A4D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80A4D"/>
    <w:rPr>
      <w:rFonts w:ascii="Tahoma" w:eastAsia="Times New Roman" w:hAnsi="Tahoma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A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0A4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C80A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owy2">
    <w:name w:val="Standardowy2"/>
    <w:rsid w:val="00C80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next w:val="Normalny"/>
    <w:rsid w:val="00C80A4D"/>
    <w:pPr>
      <w:widowControl w:val="0"/>
      <w:suppressAutoHyphens/>
      <w:autoSpaceDE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C5DF-89DB-4C40-AC66-6FF60974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2016-12-02T07:44:00Z</dcterms:created>
  <dcterms:modified xsi:type="dcterms:W3CDTF">2018-11-05T08:38:00Z</dcterms:modified>
</cp:coreProperties>
</file>