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Cs/>
          <w:i/>
          <w:iCs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ind w:left="5664" w:firstLine="708"/>
        <w:rPr>
          <w:rFonts w:ascii="Times New Roman" w:eastAsia="Lucida Sans Unicode" w:hAnsi="Times New Roman" w:cs="Times New Roman"/>
          <w:bCs/>
          <w:i/>
          <w:iCs/>
          <w:lang w:eastAsia="pl-PL"/>
        </w:rPr>
      </w:pPr>
      <w:r w:rsidRPr="00170743">
        <w:rPr>
          <w:rFonts w:ascii="Times New Roman" w:eastAsia="Lucida Sans Unicode" w:hAnsi="Times New Roman" w:cs="Times New Roman"/>
          <w:bCs/>
          <w:i/>
          <w:iCs/>
          <w:lang w:eastAsia="pl-PL"/>
        </w:rPr>
        <w:t>Załącznik nr 1 do SIWZ</w:t>
      </w:r>
    </w:p>
    <w:p w:rsidR="00170743" w:rsidRPr="00170743" w:rsidRDefault="001D54A9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Rz.272.1.14</w:t>
      </w:r>
      <w:r w:rsidR="00170743" w:rsidRPr="00170743"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.2018</w:t>
      </w:r>
    </w:p>
    <w:p w:rsidR="00170743" w:rsidRDefault="00170743" w:rsidP="00170743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0743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>Specyfi</w:t>
      </w:r>
      <w:r w:rsidR="00C7307B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>kacja techniczna sprzętu w postę</w:t>
      </w:r>
      <w:r w:rsidRPr="00170743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 xml:space="preserve">powaniu prowadzonym w trybie przetargu niegraniczonego na </w:t>
      </w:r>
      <w:r w:rsidR="00293C14">
        <w:rPr>
          <w:rFonts w:ascii="Times New Roman" w:hAnsi="Times New Roman" w:cs="Times New Roman"/>
          <w:b/>
          <w:sz w:val="24"/>
          <w:szCs w:val="24"/>
        </w:rPr>
        <w:t>Zakup i dostawę</w:t>
      </w:r>
      <w:r w:rsidRPr="00170743">
        <w:rPr>
          <w:rFonts w:ascii="Times New Roman" w:hAnsi="Times New Roman" w:cs="Times New Roman"/>
          <w:b/>
          <w:sz w:val="24"/>
          <w:szCs w:val="24"/>
        </w:rPr>
        <w:t xml:space="preserve"> wyposażenia  do prowadzenia zajęć dla uczniów Szkoły Podstawowej Specjalnej nr 4 w Aleksandrowie Kujawskim</w:t>
      </w:r>
      <w:r w:rsidRPr="00170743">
        <w:rPr>
          <w:rFonts w:ascii="Times New Roman" w:hAnsi="Times New Roman" w:cs="Times New Roman"/>
          <w:b/>
          <w:sz w:val="24"/>
          <w:szCs w:val="24"/>
          <w:lang w:eastAsia="ar-SA"/>
        </w:rPr>
        <w:t>”.</w:t>
      </w: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Default="00170743" w:rsidP="00170743">
      <w:pPr>
        <w:numPr>
          <w:ilvl w:val="0"/>
          <w:numId w:val="5"/>
        </w:numPr>
        <w:spacing w:after="0" w:line="240" w:lineRule="auto"/>
        <w:ind w:left="284" w:hanging="218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Laptop  - 5 szt.</w:t>
      </w:r>
    </w:p>
    <w:p w:rsidR="00300455" w:rsidRPr="00300455" w:rsidRDefault="00300455" w:rsidP="0030045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multimedia, szkoła.</w:t>
            </w:r>
          </w:p>
        </w:tc>
      </w:tr>
      <w:tr w:rsidR="00300455" w:rsidRPr="00300455" w:rsidTr="00432F45">
        <w:trPr>
          <w:trHeight w:val="128"/>
        </w:trPr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Matryca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300455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15,6", powłoka matowa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Wydajność obliczeniowa jednostki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Procesor wielordzeniowy, zgodny z architektur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ą x86, możliwość uruchamiania aplikacji 64 bitowych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o średniej wydajności ocenianej na co najmniej 4600 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pkt. w teście </w:t>
            </w:r>
            <w:proofErr w:type="spellStart"/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>PassMark</w:t>
            </w:r>
            <w:proofErr w:type="spellEnd"/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High End </w:t>
            </w:r>
            <w:proofErr w:type="spellStart"/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>CPU's</w:t>
            </w:r>
            <w:proofErr w:type="spellEnd"/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według wyników opublikowanych na stronie http://</w:t>
            </w:r>
            <w:r w:rsidRPr="00300455">
              <w:rPr>
                <w:rFonts w:ascii="Times New Roman" w:eastAsia="Calibri" w:hAnsi="Times New Roman" w:cs="Times New Roman"/>
              </w:rPr>
              <w:t xml:space="preserve">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www.cpubenchmark.net.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Wykonawca załączy do oferty wydruk ww. strony z datą nie późniejszą niż 1 dzień przed złożeniem oferty ze wskazaniem wiersza odpowiadającego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2"/>
              </w:rPr>
              <w:t>właściwemu wynikowi testów. Wydruk strony musi być podpisany przez Wykonawcę.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AF40D5" w:rsidP="00AF4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Minimum 18 GB RAM  </w:t>
            </w:r>
            <w:r w:rsidR="00300455" w:rsidRPr="00300455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z </w:t>
            </w:r>
            <w:r w:rsidR="00300455" w:rsidRPr="00300455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mo</w:t>
            </w:r>
            <w:r w:rsidR="00300455" w:rsidRPr="00300455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żliwością rozbudowy 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 xml:space="preserve">Płyta główna 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0455">
              <w:rPr>
                <w:rFonts w:ascii="Times New Roman" w:eastAsia="Calibri" w:hAnsi="Times New Roman" w:cs="Times New Roman"/>
              </w:rPr>
              <w:t>Wyposażona przez producenta w dedykowany chipset dla</w:t>
            </w:r>
          </w:p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</w:rPr>
              <w:t xml:space="preserve">oferowanego procesora. 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Karta graficzna zintegrowana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Zainstalowane dyski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SSD  min. 500GB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</w:rPr>
              <w:t>Napęd optyczny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300455">
              <w:rPr>
                <w:rFonts w:ascii="Times New Roman" w:eastAsia="Calibri" w:hAnsi="Times New Roman" w:cs="Times New Roman"/>
                <w:lang w:val="en-US"/>
              </w:rPr>
              <w:t>Nagrywarka</w:t>
            </w:r>
            <w:proofErr w:type="spellEnd"/>
            <w:r w:rsidRPr="00300455">
              <w:rPr>
                <w:rFonts w:ascii="Times New Roman" w:eastAsia="Calibri" w:hAnsi="Times New Roman" w:cs="Times New Roman"/>
                <w:lang w:val="en-US"/>
              </w:rPr>
              <w:t xml:space="preserve"> DVD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0455">
              <w:rPr>
                <w:rFonts w:ascii="Times New Roman" w:eastAsia="Calibri" w:hAnsi="Times New Roman" w:cs="Times New Roman"/>
              </w:rPr>
              <w:t xml:space="preserve">- Karta sieciowa LAN 10/100/1000 </w:t>
            </w:r>
            <w:proofErr w:type="spellStart"/>
            <w:r w:rsidRPr="00300455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300455">
              <w:rPr>
                <w:rFonts w:ascii="Times New Roman" w:eastAsia="Calibri" w:hAnsi="Times New Roman" w:cs="Times New Roman"/>
              </w:rPr>
              <w:t>/s, (RJ45)</w:t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- Bezprzewodowa karta sieciowa  - IEEE 802.11 b/g/n/</w:t>
            </w:r>
            <w:proofErr w:type="spellStart"/>
            <w:r w:rsidRPr="00300455">
              <w:rPr>
                <w:rFonts w:ascii="Times New Roman" w:eastAsia="Calibri" w:hAnsi="Times New Roman" w:cs="Times New Roman"/>
                <w:color w:val="000000"/>
              </w:rPr>
              <w:t>ac</w:t>
            </w:r>
            <w:proofErr w:type="spellEnd"/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- Bluetooth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>- karta dźwiękowa</w:t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kamera 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>- czytnik kart pamięci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- min. HDMI</w:t>
            </w:r>
          </w:p>
          <w:p w:rsidR="00300455" w:rsidRPr="00300455" w:rsidRDefault="00AF40D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- min. 2 x USB </w:t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- wyjście słuchawkowe</w:t>
            </w:r>
            <w:r w:rsidRPr="00300455">
              <w:rPr>
                <w:rFonts w:ascii="Times New Roman" w:eastAsia="Calibri" w:hAnsi="Times New Roman" w:cs="Times New Roman"/>
                <w:color w:val="000000"/>
              </w:rPr>
              <w:tab/>
              <w:t xml:space="preserve"> </w:t>
            </w:r>
          </w:p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- wejście mikrofonu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Akumulator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>minimalny czas pracy:</w:t>
            </w:r>
            <w:r w:rsidRPr="00300455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 4 godzin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</w:rPr>
              <w:t>System operacyjny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</w:rPr>
              <w:t xml:space="preserve">Ze względu na stosowane przez zamawiającego oprogramowanie, laptop  musi być dostarczony z zainstalowanym system operacyjnym  </w:t>
            </w:r>
            <w:r w:rsidRPr="00300455">
              <w:rPr>
                <w:rFonts w:ascii="Times New Roman" w:eastAsia="Calibri" w:hAnsi="Times New Roman" w:cs="Times New Roman"/>
                <w:color w:val="000000"/>
              </w:rPr>
              <w:t>Windows 10 Professional architektura 64 bit, wersja językowa</w:t>
            </w:r>
            <w:r w:rsidRPr="00300455">
              <w:rPr>
                <w:rFonts w:ascii="Times New Roman" w:eastAsia="Calibri" w:hAnsi="Times New Roman" w:cs="Times New Roman"/>
              </w:rPr>
              <w:t xml:space="preserve"> polska 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  <w:tr w:rsidR="00300455" w:rsidRPr="00300455" w:rsidTr="00432F45">
        <w:tc>
          <w:tcPr>
            <w:tcW w:w="675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</w:rPr>
              <w:t>Akcesoria</w:t>
            </w:r>
          </w:p>
        </w:tc>
        <w:tc>
          <w:tcPr>
            <w:tcW w:w="5843" w:type="dxa"/>
            <w:shd w:val="clear" w:color="auto" w:fill="auto"/>
          </w:tcPr>
          <w:p w:rsidR="00300455" w:rsidRPr="00300455" w:rsidRDefault="00300455" w:rsidP="00300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00455">
              <w:rPr>
                <w:rFonts w:ascii="Times New Roman" w:eastAsia="Calibri" w:hAnsi="Times New Roman" w:cs="Times New Roman"/>
                <w:color w:val="000000"/>
              </w:rPr>
              <w:t>Bezprzewodowa mysz optyczna z rolką,</w:t>
            </w:r>
          </w:p>
        </w:tc>
      </w:tr>
    </w:tbl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2. </w:t>
      </w:r>
      <w:r w:rsidRPr="00170743">
        <w:rPr>
          <w:rFonts w:ascii="Times New Roman" w:eastAsia="Calibri" w:hAnsi="Times New Roman" w:cs="Times New Roman"/>
          <w:b/>
        </w:rPr>
        <w:t>Wzmacniacz sygnału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 </w:t>
      </w:r>
      <w:proofErr w:type="spellStart"/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WiFi</w:t>
      </w:r>
      <w:proofErr w:type="spellEnd"/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- 3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Sieć komputerowa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Tryby pracy bezprzewodowej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Wzmacniacz sygnału/Punkt dostępowy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Porty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Min. 1 x 10/100M Port Ethernet (RJ45)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Typ wtyczki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EU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Przyciski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Min.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Przycisk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RE (Range Extender),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Przycisk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Reset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RAM/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flash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Min. 32 MB / 4 MB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Standardy bezprzewodowe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IEEE 802.11n, IEEE 802.11g, IEEE 802.11b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Antena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Min. 2 anteny wewnętrzne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Pobór mocy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Nie więcej niż 3W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Częstotliwość pracy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Nie gorsze niż 2,4~2,4835GHz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Pr="002451B0" w:rsidRDefault="002451B0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2451B0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51B0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 xml:space="preserve">Prędkość transmisji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>Nie gorsza niż:</w:t>
            </w:r>
          </w:p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>11n: Do 300Mb/s</w:t>
            </w:r>
            <w:r w:rsidRPr="002451B0">
              <w:rPr>
                <w:rFonts w:ascii="Times New Roman" w:eastAsia="Calibri" w:hAnsi="Times New Roman" w:cs="Times New Roman"/>
              </w:rPr>
              <w:br/>
              <w:t>11g: Do 54Mb/s</w:t>
            </w:r>
            <w:r w:rsidRPr="002451B0">
              <w:rPr>
                <w:rFonts w:ascii="Times New Roman" w:eastAsia="Calibri" w:hAnsi="Times New Roman" w:cs="Times New Roman"/>
              </w:rPr>
              <w:br/>
              <w:t xml:space="preserve">11b: Do 11Mb/s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Czułość odbiornika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270M, 130M, 108M, 54M: -68dBm@10% PER, </w:t>
            </w:r>
          </w:p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>11M: -85dBm@8% PER, 6M: -88dBm@10% PER</w:t>
            </w:r>
            <w:r w:rsidRPr="00170743">
              <w:rPr>
                <w:rFonts w:ascii="Times New Roman" w:eastAsia="Calibri" w:hAnsi="Times New Roman" w:cs="Times New Roman"/>
                <w:lang w:val="en-US"/>
              </w:rPr>
              <w:br/>
              <w:t xml:space="preserve">1M: -90dBm@8% PER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EIRP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&lt; 20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dBm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(EIRP)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Funkcje transmisji bezprzewodowej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WMM (Wi-Fi Multimedia)</w:t>
            </w:r>
            <w:r w:rsidRPr="00170743">
              <w:rPr>
                <w:rFonts w:ascii="Times New Roman" w:eastAsia="Calibri" w:hAnsi="Times New Roman" w:cs="Times New Roman"/>
              </w:rPr>
              <w:br/>
              <w:t>Filtrowanie adresów MAC</w:t>
            </w:r>
            <w:r w:rsidRPr="00170743">
              <w:rPr>
                <w:rFonts w:ascii="Times New Roman" w:eastAsia="Calibri" w:hAnsi="Times New Roman" w:cs="Times New Roman"/>
              </w:rPr>
              <w:br/>
              <w:t>Statystyki transmisji bezprzewodowej</w:t>
            </w:r>
            <w:r w:rsidRPr="00170743">
              <w:rPr>
                <w:rFonts w:ascii="Times New Roman" w:eastAsia="Calibri" w:hAnsi="Times New Roman" w:cs="Times New Roman"/>
              </w:rPr>
              <w:br/>
              <w:t>Logowanie z użyciem nazwy domenowej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Bezpieczeństwo transmisji bezprzewodowej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Min. 64/128/152 bitowe WEP, WPA-PSK / WPA2-PSK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Wymagania systemowe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Microsoft® Windows® 98SE, NT, 2000, XP, Vista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lub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Windows 7, 8, Mac® OS, NetWare®, UNIX®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lub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Linux.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Certyfikaty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CE,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RoHS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3.  Urządzenie wi</w:t>
      </w:r>
      <w:r w:rsidR="00C20C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elofunkcyjne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</w:t>
      </w:r>
      <w:r w:rsidRPr="00170743">
        <w:rPr>
          <w:rFonts w:ascii="Times New Roman" w:eastAsia="Calibri" w:hAnsi="Times New Roman" w:cs="Times New Roman"/>
          <w:b/>
          <w:i/>
          <w:iCs/>
          <w:color w:val="000000"/>
        </w:rPr>
        <w:t xml:space="preserve">–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3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701"/>
        <w:gridCol w:w="5693"/>
      </w:tblGrid>
      <w:tr w:rsidR="00170743" w:rsidRPr="00170743" w:rsidTr="001D5561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Nazwa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Urządzenie wielofunkcyjne drukarka, kopiarka, skaner, mono/kolor - tekst, grafika i zdjęcia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Druk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Rozdzielczość druku- kolor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dpi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): 4800 x 1200, Prędkość druku- czerń: min. 12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/min), Prędkość druku- Kolor: min.8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/min),  Automatyczny druk dwustronny, Drukowanie bez obramowania: min A4,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Letter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20 x 25 cm, 13 x 18 cm, 10 x 15 cm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Skaner 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Wbudowany skaner, Rozdzielczość optyczna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dpi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): 1200 x 2400,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Szybkość skanowania arkusza A4: nie gorzej niż 20s,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Głębia kolorów przy skanowaniu: 48/24 bit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Kopiowanie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Szybkość kopiowania w czerni: min. 7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/min, Kopiowanie wielokrotne: 1–99 kopii, Funkcje kopiowania: min. kopiowanie dokumentów, kopiowanie zdjęć, kopiowanie bez marginesów, kopiowanie dwustronne, kopiowanie 2 na 1 i 4 na 1, dopasowanie do strony, kopiowanie z usuwaniem ramki, Kopiowanie ze zmianą rozmiaru: 25–400%, Dopasowanie do strony: min.  A5 na A4, B5 na A4, A4 na A5 oraz A4 na B5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Właściwości techniczne 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Gramatura papieru: zwykły min. 64-105 g/m2, fotograficzny do 300 g/m2, Maksymalny rozmiar papieru: A4, Obsługa papieru: Podajnik  lub tacka na min. 100 arkuszy, Dupleks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Interfejs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: USB Hi-Speed (Port B), Wi-Fi: min.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IEEE802.11 b/g/n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Zabezpieczenia Wi-Fi: WPA-PSK, WPA2-PSK, WEP, hasło administratora, Wspierane systemy operacyjne: min. Windows 10 / 8.1 / 8 / 7 / Vista / XP z dodatkiem SP3, 32-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bitowy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Załączone wyposażenie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Kabel zasilający. Kabel USB, sterowniki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Technologia druku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 oddzielnych zbiorników z atramentem (PGBK, BK, C, M, Y)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Głowica drukująca z kroplami atramentu o wielkości 2 pl (min.)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Możliwość zastosowania kasety z atramentem XL</w:t>
            </w:r>
          </w:p>
        </w:tc>
      </w:tr>
      <w:tr w:rsidR="00170743" w:rsidRPr="00170743" w:rsidTr="001D5561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69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24  </w:t>
            </w:r>
            <w:r>
              <w:rPr>
                <w:rFonts w:ascii="Times New Roman" w:eastAsia="Calibri" w:hAnsi="Times New Roman" w:cs="Times New Roman"/>
                <w:color w:val="000000"/>
              </w:rPr>
              <w:t>miesią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4.</w:t>
      </w:r>
      <w:r w:rsidR="00C20C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Głośniki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- 2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Kompaktowy dwukanałowy system, drewniane głośniki stereofoniczne, przewodowy pilot zdalnego sterowania z pokrętłem regulacji głośności, wbudowany wzmacniacz, Zasilanie poprzez port USB komputera lub port USB innego urządzenia.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Moc RMS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3 W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Rodzaj podłączenia 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Min. 1 x USB, 1 x stereo mini-jack (audio in)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Ilość głośników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2 szt.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Częstotliwość przenoszenia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Nie gorsze niż 100 – 18000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Hz</w:t>
            </w:r>
            <w:proofErr w:type="spellEnd"/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Odstęp sygnału od szumu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70dB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Dodatkowe dane 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Regulacja głośności, pilot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5.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Kabel HDMI/HDMI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>Kabel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 xml:space="preserve"> HDMI audio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>viedo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 xml:space="preserve"> High-Definition Multimedia Interface (HDMI)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HDMI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2 x męska HDMI typ A (19-pin, Single Link), pozłacane końcówki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Długość kabla 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1,8 m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Dodatkowe dane 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Przepustowość transferu danych do 10 Gigabitów/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sek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, dwukierunkową komunikację między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inteligentrymi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urządzeniami HDMI, Obsługa 3d TV z rozdzielczościami do 3840 x 2160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pixeli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24/25/30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hz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i 4096 x 2160 24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Hz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, Obsługa HDMI Ethernet ( sieć po HDMI ) 100Mbps (HEC), Obsługa HARC - zwrotny kanał audio, Standard: HDMI v.1.4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6.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Kabel DIV-D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Kabel monitorowy DVI-D – HDMI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HDMI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męska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HDMI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typ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A (19-pin, Single Link),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DVI-D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męska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DVI-D (Dual Link) /24+1/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Długość kabla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1,8 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7.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Myszka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Mysz komputerowa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Typ złącza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USB, bezprzewodowy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Maksymalna rozdzielczość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1000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dpi</w:t>
            </w:r>
            <w:proofErr w:type="spellEnd"/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Liczba przycisków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3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D5561" w:rsidRDefault="001D5561" w:rsidP="001D556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1D5561">
              <w:rPr>
                <w:rFonts w:eastAsia="Calibri"/>
                <w:color w:val="000000"/>
                <w:sz w:val="22"/>
                <w:szCs w:val="22"/>
              </w:rPr>
              <w:t>m</w:t>
            </w:r>
            <w:r w:rsidR="00170743" w:rsidRPr="001D5561">
              <w:rPr>
                <w:rFonts w:eastAsia="Calibri"/>
                <w:color w:val="000000"/>
                <w:sz w:val="22"/>
                <w:szCs w:val="22"/>
              </w:rPr>
              <w:t>iesięcy</w:t>
            </w:r>
          </w:p>
        </w:tc>
      </w:tr>
    </w:tbl>
    <w:p w:rsidR="001D5561" w:rsidRDefault="001D5561" w:rsidP="001D54A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D54A9" w:rsidP="001D54A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pacing w:val="-3"/>
        </w:rPr>
        <w:lastRenderedPageBreak/>
        <w:t>8.</w:t>
      </w:r>
      <w:r w:rsidR="00170743"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Tablet  - 1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multimedia, szkoła.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Ekran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min. 8",, rozdzielczość, min. 1280 x 800,  technologia: IPS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Procesor 64bit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Ilość rdzeni procesora: min. 4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Taktowanie procesora [MHz]: min. 1300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Wbudowana pamięć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Min. 16 GB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Min. 1GB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 zintegrowana HD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Czytnik kart pamięci 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microSD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/SDHC do 32 GB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02" w:type="dxa"/>
            <w:shd w:val="clear" w:color="auto" w:fill="auto"/>
          </w:tcPr>
          <w:p w:rsidR="002451B0" w:rsidRDefault="002451B0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b/g/n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Bluetooth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aparat przedni/tylny : min. 2,0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/ min. 5,0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,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nagrywanie filmów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głośnik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1 x  USB, 1 x wyjście słuchawkowe (Jack)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Akumulator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pojemność:  min.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4000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mAh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maksymalny czas pracy :  min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7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godzin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Zastosowane technologie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A-GPS, Akcelerometr, Bluetooth, Czujnik światła,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DivX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XviD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GPS, IPS, LED, Multi-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Touch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OTG, USB, Wi-Fi,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Wyposażenie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instrukcja obsługi, karta gwarancyjna, ładowarka sieciowa, kabel USB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9.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Torba na laptop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Torba na laptop do 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16 cali, 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Clamshell</w:t>
            </w:r>
            <w:proofErr w:type="spellEnd"/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Rozmiar notebooka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Od 15 do 16 cali 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Rodzaj materiału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Nylon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Liczba komór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2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Pozostałe informacje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odpinany pasek na ramię, z amortyzującą gąbką, z regulacją długości, Przednia kieszeń, zapinana na zamek błyskawiczny, do przechowywania akcesoriów do notebooka i dokumentów formatu A4, zamortyzowany przedział dla notebooka,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kolor: czarny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D54A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10.Projektor -1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Typ projektora informacje podstawowe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Projektor multimedialny, lampowy,  DLP.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fizyczne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Wysokość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95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Szerokość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283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Głębokość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222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Dźwięk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Wbudowane głośniki o mocy nie mniejszej niż 2W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Funkcje i zastosowane technologie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Najważniejsze funkcje obrazu:, Zoom optyczny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/Focus: min.  1,1:1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Korekcja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Keystone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± 40° w pionie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techniczne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Zastosowane technologie: Eco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Mode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USB, Technologia obrazu oparta na DLP,  Żywotność lampy w trybie ECO  min.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6000h, w trybie normalnym 4000h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1 x Wejście audio, 1 x Wyjście audio, 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Composite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video (RCA),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2 x VGA in (D-sub), 1 x VGA out (D-sub), 1 x S-Video, 1 x USB 2.0,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 x RS-232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Obraz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Rozdzielczość:  800x600 (SVGA),  Rozdzielczość maksymalna: 1600x1200 (UXGA),  Kontrast min. 13000:1, Jasność ANSI (lumen): min. 3000., Kompatybilność HDTV‎: 480i, 480p, 576i, 576p, 720p, 1080i, 1080p‎, Kompatybilność video:‎ NTSC, PAL, SECAM, Rozmiar obrazu (przekątna)‎: 60"-120"/ 300'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Clear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Focus/ Maximum),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Obiektyw F</w:t>
            </w:r>
            <w:r w:rsidRPr="001707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=2.56-2.8, f=21-23.1mm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, Współczynnik projekcji (przekątna @ odległość)‎: 1.86-2.04 (53" @ 2m)‎, Wyświetlane kolory‎: 1.07 mld kolorów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Instrukcja obsługi, Kabel zasilający,  kabel VGA,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Pilot z bateriami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36 miesięcy</w:t>
            </w:r>
          </w:p>
        </w:tc>
      </w:tr>
    </w:tbl>
    <w:p w:rsidR="00170743" w:rsidRPr="002451B0" w:rsidRDefault="00170743" w:rsidP="001D54A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11.</w:t>
      </w:r>
      <w:r w:rsidRPr="00170743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>Komputer</w:t>
      </w:r>
      <w:proofErr w:type="spellEnd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>stacjonarny</w:t>
      </w:r>
      <w:proofErr w:type="spellEnd"/>
      <w:r w:rsidRPr="002451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– 3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Komputer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stacjonarny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ALL IN ONE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szkoła.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Ekran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21,5", matowa, rozdzielczość, min. 1920 x 1080, Full HD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Wydajność obliczeniowa jednostki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Procesor wielordzeniowy, zgodny z architektur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ą x86, możliwość uruchamiania aplikacji 64 bitowych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o średniej wydajności ocenianej na co najmniej 2207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pkt. w teście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PassMark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High End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CPU's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według wyników opublikowanych na stronie http://</w:t>
            </w:r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www.cpubenchmark.net.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Wykonawca załączy do oferty wydruk ww. strony z datą nie późniejszą niż 1 dzień przed złożeniem oferty ze wskazaniem wiersza odpowiadającego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właściwemu wynikowi testów. Wydruk strony musi być podpisany przez Wykonawcę.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Minimum 4 GB (SO-DIMM DDR4, 2400 MHz) z </w:t>
            </w: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mo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żliwością rozbudowy  do min. 8GB 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Wielkość pamięci karty graficznej 2048MB GDD5 (pamięć własna)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Zainstalowane dyski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1 TB SATA 7200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obr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/min.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Napęd optyczny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Nagrywarka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DVD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- Karta sieciowa LAN 10/100/1000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>/s (RJ-45)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a/b/g/n/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ac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Bluetooth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karta dźwiękowa: HD Audio (wbudowane głośniki)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kamera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min. 1,0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czytnik kart pamięci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min. 1 x HDMI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min. 3 x USB 2.0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min. 1 x USB 3.0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Klawiatura i mysz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Bezprzewodowa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System operacyjny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Ze względu na stosowane przez zamawiającego oprogramowanie, komputer  musi być dostarczony z zainstalowanym system operacyjnym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Windows 10 Home architektura 64 bit, wersja językowa</w:t>
            </w:r>
            <w:r w:rsidRPr="00170743">
              <w:rPr>
                <w:rFonts w:ascii="Times New Roman" w:eastAsia="Calibri" w:hAnsi="Times New Roman" w:cs="Times New Roman"/>
              </w:rPr>
              <w:t xml:space="preserve"> polska</w:t>
            </w:r>
          </w:p>
        </w:tc>
      </w:tr>
      <w:tr w:rsidR="00170743" w:rsidRPr="00170743" w:rsidTr="001D5561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lang w:eastAsia="pl-PL"/>
        </w:rPr>
        <w:t>12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Program antywirusowy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–  4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Program antywirusowy BOX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Najważniejsze funkcje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Ochrona jednego komputera PC lub Mac w ramach jednej subskrypcji,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Zapewnienie ochrony przed wirusami, programami typu spyware, oprogramowaniem destrukcyjnym i innymi atakami internetowymi,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Chronienie prywatność niezależnie od tego, z jakie urządzenie jest wykorzystywane,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Blokowanie niebezpiecznych stron internetowych i pobierania podejrzanych plików,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-Możliwość przenoszenie ochrony z jednego urządzenia na inne,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Ochrona komputera z systemem Windows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Funkcja aktywnej ochrony przed lukami w zabezpieczeniach (PEP) chroni urządzenia z systemem Windows przed atakami typu „godzina zero", które wykorzystują niewykryte luki w systemie operacyjnym lub aplikacjach.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Technologia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pozwala identyfikować niebezpieczne pliki i aplikacje na podstawie informacji uzyskanych od ponad 175 milionów użytkowników oprogramowania Norton w celu określania pojawiających się zagrożeń i aktywnego zapobiegania im.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Technologia SONAR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Behavioral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umożliwia wykrywanie oznak potencjalnie niebezpiecznych plików, zapewniając aktywną ochronę przed nowymi zagrożeniami.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Funkcja automatycznej aktualizacji produktu - automatycznie pobiera i instaluje ważne aktualizacje produktu i funkcji, gdy nie korzystasz z komputera.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Download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zapobiega pobieraniu plików z witryn internetowych, które mają niski wskaźnik reputacji wśród użytkowników programów Norton.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ze zoptymalizowanym kopiowaniem plików - przyspiesza skanowanie przez identyfikację bezpiecznych plików i skanowanie tylko nieznanych.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Community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Watch - zbiera informacje pochodzące od milionów użytkowników programów Norton, aby szybciej wykrywać nowe zagrożenia, identyfikować bezpieczne pliki oraz zapewnić lepszą i skuteczniejszą ochronę.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Blokowanie spamu - pozwala wyeliminować niechciane, niebezpieczne i fałszywe (służące do kradzieży tożsamości) wiadomości ze skrzynki pocztowej.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Identity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zapamiętuje, zabezpiecza, i automatycznie wprowadza nazwy użytkownika i hasła, zapobiegając ich utracie lub kradzieży.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Web - ostrzega o niebezpiecznych stronach internetowych, zanim je otworzysz.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- Funkcja Internet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System - znajduje podejrzane łącza i treści na stronach internetowych i w serwisach społecznościowych, aby wykryć najnowsze oszustwa w sieciach społecznościowych.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Inteligentna dwukierunkowa zapora - uniemożliwia obcym osobom dostęp do sieci domowej, blokując ruch przychodzący rozpoznany jako niebezpieczny.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Ochrona komputera Mac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Niezbędna ochrona online - zabezpiecza komputer Mac przed wirusami, programami typu spyware i innymi zagrożeniami, również tymi pochodzącymi z komputerów PC, nie spowalniając pracy.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Ochrona przed lukami w zabezpieczeniach - udostępnia codzienne aktualizacje chroniące przed zagrożeniami, które mogą zainfekować komputer Mac przez luki w systemie operacyjnym lub w innych aplikacjach.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Rozpoznawanie lokalizacji - umożliwia zmianę poziomu ochrony w zależności od tego, gdzie korzystasz z komputera Mac: w domu, w biurze, w kawiarni czy w podróży.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Kontrola nad aplikacjami dla komputerów Mac - pozwala nadzorować, w jaki sposób aplikacje Mac łączą się z Internetem oraz kto może połączyć się z Twoim komputerem i do jakich zasobów będzie mieć dostęp.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Codzienne aktualizacje ochrony - działają w tle, aby chronić komputer Mac przed nowymi, ostatnio odkrytymi zagrożeniami.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Web - ostrzega o niebezpiecznych stronach internetowych, zanim je otworzysz.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Technologia ochrony przed wyłudzeniem danych - blokuje fałszywe witryny internetowe tworzone w celu kradzieży tożsamości i pieniędzy.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Inteligentna dwukierunkowa zapora - uniemożliwia obcym osobom dostęp do sieci domowej, blokując ruch przychodzący rozpoznany jako niebezpieczny.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Confidential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File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Guard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- zapewnia ochronę plików hasłem, zabezpieczając je przed dostępem niepowołanych osób.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Monitorowanie załączników poczty elektronicznej i komunikatorów internetowych - skanuje dane w programie Apple Mail i wiadomości w poszukiwaniu podejrzanych załączników i innych podstępów stosowanych do kradzieży tożsamości i pieniędzy.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Funkcja Internet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System - znajduje podejrzane łącza i treści na stronach internetowych i w serwisach społecznościowych, aby wykryć najnowsze oszustwa w sieciach społecznościowych.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Okres licencji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 miesięcy</w:t>
            </w:r>
          </w:p>
        </w:tc>
      </w:tr>
    </w:tbl>
    <w:p w:rsidR="002451B0" w:rsidRDefault="00170743" w:rsidP="00170743">
      <w:pPr>
        <w:spacing w:after="0"/>
        <w:rPr>
          <w:rFonts w:ascii="Cambria" w:eastAsia="Calibri" w:hAnsi="Cambria" w:cs="Times New Roman"/>
          <w:b/>
          <w:bCs/>
          <w:color w:val="000000"/>
          <w:spacing w:val="-3"/>
        </w:rPr>
      </w:pP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>13.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Program komputerowy </w:t>
      </w: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 xml:space="preserve"> </w:t>
      </w:r>
      <w:proofErr w:type="spellStart"/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>E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>dusensus</w:t>
      </w:r>
      <w:proofErr w:type="spellEnd"/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 pakiet zabawy słowem  2</w:t>
      </w:r>
      <w:r w:rsidR="002451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.0  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>lub  nowsza  wersja</w:t>
      </w:r>
    </w:p>
    <w:p w:rsidR="00170743" w:rsidRPr="00170743" w:rsidRDefault="00170743" w:rsidP="00170743">
      <w:pPr>
        <w:spacing w:after="0"/>
        <w:rPr>
          <w:rFonts w:ascii="Cambria" w:eastAsia="Calibri" w:hAnsi="Cambria" w:cs="Times New Roman"/>
          <w:b/>
          <w:bCs/>
          <w:color w:val="000000"/>
          <w:spacing w:val="-3"/>
        </w:rPr>
      </w:pP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 xml:space="preserve"> –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Edusensus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pakiet zabawy słowem  3.0 z mikrofonem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Możliwości programu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lastRenderedPageBreak/>
              <w:t xml:space="preserve">- kompleksowe oddziaływanie w przestrzeni słuchowo-wzrokowo-ruchowej, którego celem jest stymulacja szeroko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lastRenderedPageBreak/>
              <w:t>pojętej sprawności językowej,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indywidualizację procesu terapeutycznego,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stopniowanie trudności ćwiczeń,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powiększanie bądź ukrywanie dowolnych elementów graficznych,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swobodny wybór materiału spośród bogatego pakietu ćwiczeń leksykalnych pogrupowanych tematycznie np. brzmienie i znaczenie słów, stany emocjonalne, dyktanda graficzne, rzeczowniki, czasowniki, homonimy, synonimy itd.,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motywację ucznia dzięki systemowi wzmocnień pozytywnych,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zasobu leksykalnego dziecka,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rozszerzenie słownictwa czynnego i biernego,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umiejętności gramatycznych,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umiejętności formułowania wypowiedzi,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ćwiczenia ręki (karty pracy do drukowania i ćwiczeń pisania, rysowania),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samodzielne wykonanie tradycyjnych gier wspomagających rozwój językowy (np. domino, gry planszowe itp.),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prowadzenie terapii wg spersonalizowanej ścieżki,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pracę indywidualną i grupową.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Narzędzi multimedialne, które łączy w sobie ćwiczenia wielu obszarów: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koordynacji wzrokowej,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koordynacji słuchowej,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koordynacji wzrokowo-słuchowo-ruchowej,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grafomotoryki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logicznego myślenia,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pamięci,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spostrzegawczości,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umiejętności klasyfikacji,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umiejętności kategoryzacji.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wspiera realizację NOWEJ podstawy programowej wychowania przedszkolnego. Dziecko: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rozpoznaje i nazywa podstawowe emocje, próbuje radzić sobie z ich przeżywaniem,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rozróżnia emocje i uczucia przyjemne i nieprzyjemne, ma świadomość, że odczuwają i przeżywają je wszyscy ludzie,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odczuwa i wyjaśnia swoją przynależność do rodziny, narodu, grupy przedszkolnej, grupy chłopców, grupy dziewczynek oraz innych grup, np. grupy teatralnej, grupy sportowej,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używa zwrotów grzecznościowych podczas powitania, pożegnania, sytuacji wymagającej przeproszenia i przyjęcia konsekwencji swojego zachowania,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-   komunikuje się z dziećmi i osobami dorosłymi, wykorzystując komunikaty werbalne i pozawerbalne; wyraża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lastRenderedPageBreak/>
              <w:t>swoje oczekiwania społeczne wobec innego dziecka, grupy,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wyraża swoje rozumienie świata, zjawisk i rzeczy znajdujących się w bliskim otoczeniu za pomocą języka mówionego,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wyraża ekspresję twórczą,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klasyfikuje przedmioty,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wskazuje zawody wykonywane przez rodziców i osoby z najbliższego otoczenia, wyjaśnia, czym zajmuje się osoba wykonująca dany zawód.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Współpraca z urządzeniami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- tablicą interaktywną,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komputerem z panelem dotykowym.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D54A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14. Dyktafon cyfrowy  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informacje podstawowe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Dyktafon cyfrowy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Czas pracy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44h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Czas nagrania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295h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Funkcje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Mikrofon wbudowany, Indeksowanie nagrań, Blokada przycisków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Hold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),  Natychmiastowe nagrywanie One-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Touch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Nagrywanie uruchamiane głosem, Zmienna szybkości odtwarzania, Zegar czasu rzeczywistego, Wyświetlanie pozostałego czasu trwania, Blokada pliku, Powtórzenie A-B, Nagrywanie w formacie PCM, Regulacja czułości mikrofonu,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Charakterystyka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Wyświetlacz, Tryb nagrywania: HQ, SP, LP, Nośnik zapisu: wewnętrzna pamięć, Pojemność pamięci:  4 GB, Format zapisu: PCM (WAV)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Wejście mikrofonowe, Możliwość połączenia z komputerem, Wyjście słuchawkowe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Instrukcja obsługi w języku polskim, Karta gwarancyjna, 2 baterie AAA, Kabel USB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660B50" w:rsidRPr="00170743" w:rsidRDefault="00660B50" w:rsidP="00170743"/>
    <w:sectPr w:rsidR="00660B50" w:rsidRPr="001707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FC" w:rsidRDefault="00442EFC" w:rsidP="00170743">
      <w:pPr>
        <w:spacing w:after="0" w:line="240" w:lineRule="auto"/>
      </w:pPr>
      <w:r>
        <w:separator/>
      </w:r>
    </w:p>
  </w:endnote>
  <w:endnote w:type="continuationSeparator" w:id="0">
    <w:p w:rsidR="00442EFC" w:rsidRDefault="00442EFC" w:rsidP="001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FC" w:rsidRDefault="00442EFC" w:rsidP="00170743">
      <w:pPr>
        <w:spacing w:after="0" w:line="240" w:lineRule="auto"/>
      </w:pPr>
      <w:r>
        <w:separator/>
      </w:r>
    </w:p>
  </w:footnote>
  <w:footnote w:type="continuationSeparator" w:id="0">
    <w:p w:rsidR="00442EFC" w:rsidRDefault="00442EFC" w:rsidP="001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B0" w:rsidRPr="00170743" w:rsidRDefault="002451B0" w:rsidP="00170743">
    <w:pPr>
      <w:pStyle w:val="Nagwek"/>
    </w:pPr>
    <w:r w:rsidRPr="00662F09">
      <w:rPr>
        <w:noProof/>
        <w:lang w:eastAsia="pl-PL"/>
      </w:rPr>
      <w:drawing>
        <wp:inline distT="0" distB="0" distL="0" distR="0" wp14:anchorId="17FEC936" wp14:editId="2479CEF9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2287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51E4"/>
    <w:multiLevelType w:val="hybridMultilevel"/>
    <w:tmpl w:val="9C26EE3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5463"/>
    <w:multiLevelType w:val="hybridMultilevel"/>
    <w:tmpl w:val="E3E084CA"/>
    <w:lvl w:ilvl="0" w:tplc="16F6197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AB7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F3EB7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9430E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A01D3"/>
    <w:multiLevelType w:val="hybridMultilevel"/>
    <w:tmpl w:val="4736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E33A4"/>
    <w:multiLevelType w:val="hybridMultilevel"/>
    <w:tmpl w:val="800A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378E8"/>
    <w:multiLevelType w:val="hybridMultilevel"/>
    <w:tmpl w:val="80F25AB0"/>
    <w:lvl w:ilvl="0" w:tplc="CC182DC6">
      <w:start w:val="36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20825BE"/>
    <w:multiLevelType w:val="multilevel"/>
    <w:tmpl w:val="F24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F3BCD"/>
    <w:multiLevelType w:val="hybridMultilevel"/>
    <w:tmpl w:val="410011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64140"/>
    <w:multiLevelType w:val="hybridMultilevel"/>
    <w:tmpl w:val="EBEC41E6"/>
    <w:lvl w:ilvl="0" w:tplc="9F760C8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9F"/>
    <w:rsid w:val="000A6FA3"/>
    <w:rsid w:val="00170743"/>
    <w:rsid w:val="001D54A9"/>
    <w:rsid w:val="001D5561"/>
    <w:rsid w:val="002274C2"/>
    <w:rsid w:val="002451B0"/>
    <w:rsid w:val="00246B45"/>
    <w:rsid w:val="00293C14"/>
    <w:rsid w:val="002A6FB2"/>
    <w:rsid w:val="00300455"/>
    <w:rsid w:val="00442EFC"/>
    <w:rsid w:val="004439DA"/>
    <w:rsid w:val="00460868"/>
    <w:rsid w:val="00525C02"/>
    <w:rsid w:val="00660B50"/>
    <w:rsid w:val="006D4BEA"/>
    <w:rsid w:val="00705619"/>
    <w:rsid w:val="007A7362"/>
    <w:rsid w:val="007F212D"/>
    <w:rsid w:val="00930351"/>
    <w:rsid w:val="0094709F"/>
    <w:rsid w:val="00AF40D5"/>
    <w:rsid w:val="00BD2B2E"/>
    <w:rsid w:val="00C20CB0"/>
    <w:rsid w:val="00C7307B"/>
    <w:rsid w:val="00DC0F74"/>
    <w:rsid w:val="00D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7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qFormat/>
    <w:rsid w:val="001707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74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43"/>
  </w:style>
  <w:style w:type="paragraph" w:styleId="Stopka">
    <w:name w:val="footer"/>
    <w:basedOn w:val="Normalny"/>
    <w:link w:val="Stopka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43"/>
  </w:style>
  <w:style w:type="paragraph" w:styleId="Tekstdymka">
    <w:name w:val="Balloon Text"/>
    <w:basedOn w:val="Normalny"/>
    <w:link w:val="TekstdymkaZnak"/>
    <w:unhideWhenUsed/>
    <w:rsid w:val="001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074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74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17074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743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170743"/>
  </w:style>
  <w:style w:type="paragraph" w:customStyle="1" w:styleId="Default">
    <w:name w:val="Default"/>
    <w:rsid w:val="00170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70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paragraph" w:styleId="Tytu">
    <w:name w:val="Title"/>
    <w:basedOn w:val="Normalny"/>
    <w:link w:val="TytuZnak"/>
    <w:uiPriority w:val="99"/>
    <w:qFormat/>
    <w:rsid w:val="00170743"/>
    <w:pPr>
      <w:widowControl w:val="0"/>
      <w:autoSpaceDE w:val="0"/>
      <w:autoSpaceDN w:val="0"/>
      <w:adjustRightInd w:val="0"/>
      <w:spacing w:line="355" w:lineRule="atLeast"/>
      <w:jc w:val="center"/>
    </w:pPr>
    <w:rPr>
      <w:rFonts w:ascii="Calibri" w:eastAsia="Calibri" w:hAnsi="Calibri" w:cs="Times New Roman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170743"/>
    <w:rPr>
      <w:rFonts w:ascii="Calibri" w:eastAsia="Calibri" w:hAnsi="Calibri" w:cs="Times New Roman"/>
      <w:b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70743"/>
    <w:pPr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743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semiHidden/>
    <w:unhideWhenUsed/>
    <w:rsid w:val="001707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0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074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170743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0743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0743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0743"/>
    <w:rPr>
      <w:rFonts w:ascii="Calibri" w:eastAsia="Calibri" w:hAnsi="Calibri" w:cs="Times New Roman"/>
      <w:lang w:val="x-none"/>
    </w:rPr>
  </w:style>
  <w:style w:type="character" w:styleId="Hipercze">
    <w:name w:val="Hyperlink"/>
    <w:unhideWhenUsed/>
    <w:rsid w:val="00170743"/>
    <w:rPr>
      <w:color w:val="0000FF"/>
      <w:u w:val="single"/>
    </w:rPr>
  </w:style>
  <w:style w:type="paragraph" w:customStyle="1" w:styleId="Zawartotabeli">
    <w:name w:val="Zawartość tabeli"/>
    <w:basedOn w:val="Normalny"/>
    <w:rsid w:val="001707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170743"/>
    <w:rPr>
      <w:b/>
      <w:bCs/>
    </w:rPr>
  </w:style>
  <w:style w:type="paragraph" w:styleId="Akapitzlist">
    <w:name w:val="List Paragraph"/>
    <w:basedOn w:val="Normalny"/>
    <w:uiPriority w:val="34"/>
    <w:qFormat/>
    <w:rsid w:val="00170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707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07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ooltiptrigger">
    <w:name w:val="tooltiptrigger"/>
    <w:rsid w:val="00170743"/>
  </w:style>
  <w:style w:type="paragraph" w:styleId="Listapunktowana">
    <w:name w:val="List Bullet"/>
    <w:basedOn w:val="Normalny"/>
    <w:unhideWhenUsed/>
    <w:rsid w:val="0017074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-lexicon-link">
    <w:name w:val="js-lexicon-link"/>
    <w:rsid w:val="0017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7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qFormat/>
    <w:rsid w:val="001707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74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43"/>
  </w:style>
  <w:style w:type="paragraph" w:styleId="Stopka">
    <w:name w:val="footer"/>
    <w:basedOn w:val="Normalny"/>
    <w:link w:val="Stopka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43"/>
  </w:style>
  <w:style w:type="paragraph" w:styleId="Tekstdymka">
    <w:name w:val="Balloon Text"/>
    <w:basedOn w:val="Normalny"/>
    <w:link w:val="TekstdymkaZnak"/>
    <w:unhideWhenUsed/>
    <w:rsid w:val="001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074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74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17074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743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170743"/>
  </w:style>
  <w:style w:type="paragraph" w:customStyle="1" w:styleId="Default">
    <w:name w:val="Default"/>
    <w:rsid w:val="00170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70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paragraph" w:styleId="Tytu">
    <w:name w:val="Title"/>
    <w:basedOn w:val="Normalny"/>
    <w:link w:val="TytuZnak"/>
    <w:uiPriority w:val="99"/>
    <w:qFormat/>
    <w:rsid w:val="00170743"/>
    <w:pPr>
      <w:widowControl w:val="0"/>
      <w:autoSpaceDE w:val="0"/>
      <w:autoSpaceDN w:val="0"/>
      <w:adjustRightInd w:val="0"/>
      <w:spacing w:line="355" w:lineRule="atLeast"/>
      <w:jc w:val="center"/>
    </w:pPr>
    <w:rPr>
      <w:rFonts w:ascii="Calibri" w:eastAsia="Calibri" w:hAnsi="Calibri" w:cs="Times New Roman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170743"/>
    <w:rPr>
      <w:rFonts w:ascii="Calibri" w:eastAsia="Calibri" w:hAnsi="Calibri" w:cs="Times New Roman"/>
      <w:b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70743"/>
    <w:pPr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743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semiHidden/>
    <w:unhideWhenUsed/>
    <w:rsid w:val="001707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0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074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170743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0743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0743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0743"/>
    <w:rPr>
      <w:rFonts w:ascii="Calibri" w:eastAsia="Calibri" w:hAnsi="Calibri" w:cs="Times New Roman"/>
      <w:lang w:val="x-none"/>
    </w:rPr>
  </w:style>
  <w:style w:type="character" w:styleId="Hipercze">
    <w:name w:val="Hyperlink"/>
    <w:unhideWhenUsed/>
    <w:rsid w:val="00170743"/>
    <w:rPr>
      <w:color w:val="0000FF"/>
      <w:u w:val="single"/>
    </w:rPr>
  </w:style>
  <w:style w:type="paragraph" w:customStyle="1" w:styleId="Zawartotabeli">
    <w:name w:val="Zawartość tabeli"/>
    <w:basedOn w:val="Normalny"/>
    <w:rsid w:val="001707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170743"/>
    <w:rPr>
      <w:b/>
      <w:bCs/>
    </w:rPr>
  </w:style>
  <w:style w:type="paragraph" w:styleId="Akapitzlist">
    <w:name w:val="List Paragraph"/>
    <w:basedOn w:val="Normalny"/>
    <w:uiPriority w:val="34"/>
    <w:qFormat/>
    <w:rsid w:val="00170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707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07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ooltiptrigger">
    <w:name w:val="tooltiptrigger"/>
    <w:rsid w:val="00170743"/>
  </w:style>
  <w:style w:type="paragraph" w:styleId="Listapunktowana">
    <w:name w:val="List Bullet"/>
    <w:basedOn w:val="Normalny"/>
    <w:unhideWhenUsed/>
    <w:rsid w:val="0017074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-lexicon-link">
    <w:name w:val="js-lexicon-link"/>
    <w:rsid w:val="0017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444C-3CF7-4B4F-80BD-618B3F6F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2790</Words>
  <Characters>16745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cp:lastPrinted>2018-11-28T07:20:00Z</cp:lastPrinted>
  <dcterms:created xsi:type="dcterms:W3CDTF">2018-09-20T09:34:00Z</dcterms:created>
  <dcterms:modified xsi:type="dcterms:W3CDTF">2018-11-28T07:21:00Z</dcterms:modified>
</cp:coreProperties>
</file>