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911" w:rsidRPr="008876F6" w:rsidRDefault="000D4911" w:rsidP="000D4911">
      <w:pPr>
        <w:jc w:val="right"/>
        <w:outlineLvl w:val="0"/>
        <w:rPr>
          <w:sz w:val="22"/>
          <w:szCs w:val="22"/>
        </w:rPr>
      </w:pPr>
      <w:bookmarkStart w:id="0" w:name="_Toc488145873"/>
      <w:r w:rsidRPr="008876F6">
        <w:rPr>
          <w:sz w:val="22"/>
          <w:szCs w:val="22"/>
        </w:rPr>
        <w:t>Załącznik nr 1b do SIWZ</w:t>
      </w:r>
      <w:bookmarkEnd w:id="0"/>
    </w:p>
    <w:p w:rsidR="000D4911" w:rsidRPr="008876F6" w:rsidRDefault="000D4911" w:rsidP="000D4911">
      <w:pPr>
        <w:jc w:val="both"/>
        <w:rPr>
          <w:b/>
          <w:sz w:val="22"/>
          <w:szCs w:val="22"/>
        </w:rPr>
      </w:pPr>
      <w:r w:rsidRPr="008876F6">
        <w:rPr>
          <w:b/>
          <w:sz w:val="22"/>
          <w:szCs w:val="22"/>
        </w:rPr>
        <w:t xml:space="preserve">Szczegółowy opis przedmiotu zamówienia zawierający warunki obligatoryjne oraz klauzule dodatkowe i inne postanowienia szczególne fakultatywne dla ubezpieczenia pojazdów mechanicznych </w:t>
      </w:r>
      <w:r>
        <w:rPr>
          <w:b/>
          <w:sz w:val="22"/>
          <w:szCs w:val="22"/>
        </w:rPr>
        <w:t>Powiatu Aleksandrowskiego</w:t>
      </w:r>
      <w:r w:rsidRPr="008876F6">
        <w:rPr>
          <w:b/>
          <w:sz w:val="22"/>
          <w:szCs w:val="22"/>
        </w:rPr>
        <w:t xml:space="preserve"> dotyczący II części zamówienia</w:t>
      </w:r>
    </w:p>
    <w:p w:rsidR="000D4911" w:rsidRPr="008876F6" w:rsidRDefault="000D4911" w:rsidP="000D4911">
      <w:pPr>
        <w:rPr>
          <w:sz w:val="22"/>
          <w:szCs w:val="22"/>
        </w:rPr>
      </w:pPr>
    </w:p>
    <w:p w:rsidR="000D4911" w:rsidRPr="008876F6" w:rsidRDefault="000D4911" w:rsidP="000D4911">
      <w:pPr>
        <w:numPr>
          <w:ilvl w:val="3"/>
          <w:numId w:val="2"/>
        </w:numPr>
        <w:tabs>
          <w:tab w:val="clear" w:pos="2880"/>
        </w:tabs>
        <w:ind w:left="426" w:hanging="426"/>
        <w:jc w:val="both"/>
        <w:rPr>
          <w:b/>
          <w:sz w:val="22"/>
          <w:szCs w:val="22"/>
        </w:rPr>
      </w:pPr>
      <w:r w:rsidRPr="008876F6">
        <w:rPr>
          <w:b/>
          <w:sz w:val="22"/>
          <w:szCs w:val="22"/>
        </w:rPr>
        <w:t xml:space="preserve">Przedmiot ubezpieczenia: </w:t>
      </w:r>
    </w:p>
    <w:p w:rsidR="000D4911" w:rsidRPr="008876F6" w:rsidRDefault="000D4911" w:rsidP="000D4911">
      <w:pPr>
        <w:jc w:val="both"/>
        <w:rPr>
          <w:sz w:val="22"/>
          <w:szCs w:val="22"/>
        </w:rPr>
      </w:pPr>
      <w:r w:rsidRPr="008876F6">
        <w:rPr>
          <w:sz w:val="22"/>
          <w:szCs w:val="22"/>
        </w:rPr>
        <w:t>pojazdy mechaniczne podlegające zgodnie z przepisami ustawy z dnia 20 czerwca 1997 r. Prawo o ruchu drogowym (</w:t>
      </w:r>
      <w:proofErr w:type="spellStart"/>
      <w:r>
        <w:rPr>
          <w:sz w:val="22"/>
          <w:szCs w:val="22"/>
        </w:rPr>
        <w:t>t.j</w:t>
      </w:r>
      <w:proofErr w:type="spellEnd"/>
      <w:r>
        <w:rPr>
          <w:sz w:val="22"/>
          <w:szCs w:val="22"/>
        </w:rPr>
        <w:t xml:space="preserve">. </w:t>
      </w:r>
      <w:proofErr w:type="spellStart"/>
      <w:r w:rsidRPr="00360B88">
        <w:rPr>
          <w:sz w:val="22"/>
          <w:szCs w:val="22"/>
        </w:rPr>
        <w:t>Dz.U</w:t>
      </w:r>
      <w:proofErr w:type="spellEnd"/>
      <w:r w:rsidRPr="00360B88">
        <w:rPr>
          <w:sz w:val="22"/>
          <w:szCs w:val="22"/>
        </w:rPr>
        <w:t xml:space="preserve">. z 2017 r., poz. 1260 z </w:t>
      </w:r>
      <w:proofErr w:type="spellStart"/>
      <w:r w:rsidRPr="00360B88">
        <w:rPr>
          <w:sz w:val="22"/>
          <w:szCs w:val="22"/>
        </w:rPr>
        <w:t>późn</w:t>
      </w:r>
      <w:proofErr w:type="spellEnd"/>
      <w:r w:rsidRPr="00360B88">
        <w:rPr>
          <w:sz w:val="22"/>
          <w:szCs w:val="22"/>
        </w:rPr>
        <w:t>. zm.) rejestracji</w:t>
      </w:r>
      <w:r w:rsidRPr="008876F6">
        <w:rPr>
          <w:sz w:val="22"/>
          <w:szCs w:val="22"/>
        </w:rPr>
        <w:t xml:space="preserve"> w RP, a także pojazdy mechaniczne niepodlegające takiemu obowiązkowi, stanowiące własność Ubezpieczającego / Ubezpieczonego lub użytkowane na podstawie umowy najmu, dzierżawy, użyczenia, leasingu albo innej podobnej umowy korzystania z cudzej rzeczy. </w:t>
      </w:r>
    </w:p>
    <w:p w:rsidR="000D4911" w:rsidRPr="008876F6" w:rsidRDefault="000D4911" w:rsidP="000D4911">
      <w:pPr>
        <w:jc w:val="both"/>
        <w:rPr>
          <w:sz w:val="22"/>
          <w:szCs w:val="22"/>
        </w:rPr>
      </w:pPr>
      <w:r w:rsidRPr="008876F6">
        <w:rPr>
          <w:sz w:val="22"/>
          <w:szCs w:val="22"/>
        </w:rPr>
        <w:t>Wykaz pojazdów stanowi załącznik nr 7 do SIWZ.</w:t>
      </w:r>
    </w:p>
    <w:p w:rsidR="000D4911" w:rsidRPr="008876F6" w:rsidRDefault="000D4911" w:rsidP="000D4911">
      <w:pPr>
        <w:numPr>
          <w:ilvl w:val="0"/>
          <w:numId w:val="1"/>
        </w:numPr>
        <w:jc w:val="both"/>
        <w:rPr>
          <w:b/>
          <w:sz w:val="22"/>
          <w:szCs w:val="22"/>
        </w:rPr>
      </w:pPr>
      <w:r w:rsidRPr="008876F6">
        <w:rPr>
          <w:b/>
          <w:sz w:val="22"/>
          <w:szCs w:val="22"/>
        </w:rPr>
        <w:t>Zakres ubezpieczenia:</w:t>
      </w:r>
    </w:p>
    <w:p w:rsidR="000D4911" w:rsidRPr="008876F6" w:rsidRDefault="000D4911" w:rsidP="000D4911">
      <w:pPr>
        <w:numPr>
          <w:ilvl w:val="1"/>
          <w:numId w:val="1"/>
        </w:numPr>
        <w:jc w:val="both"/>
        <w:rPr>
          <w:sz w:val="22"/>
          <w:szCs w:val="22"/>
        </w:rPr>
      </w:pPr>
      <w:r w:rsidRPr="008876F6">
        <w:rPr>
          <w:b/>
          <w:sz w:val="22"/>
          <w:szCs w:val="22"/>
        </w:rPr>
        <w:t>Obowiązkowe ubezpieczenie OC</w:t>
      </w:r>
      <w:r w:rsidRPr="008876F6">
        <w:rPr>
          <w:sz w:val="22"/>
          <w:szCs w:val="22"/>
        </w:rPr>
        <w:t xml:space="preserve"> posiadaczy pojazdów mechanicznych zgodnie </w:t>
      </w:r>
      <w:r w:rsidRPr="008876F6">
        <w:rPr>
          <w:sz w:val="22"/>
          <w:szCs w:val="22"/>
        </w:rPr>
        <w:br/>
        <w:t xml:space="preserve">z ustawą z dnia 22.05.2003 </w:t>
      </w:r>
      <w:proofErr w:type="spellStart"/>
      <w:r w:rsidRPr="008876F6">
        <w:rPr>
          <w:sz w:val="22"/>
          <w:szCs w:val="22"/>
        </w:rPr>
        <w:t>r</w:t>
      </w:r>
      <w:proofErr w:type="spellEnd"/>
      <w:r w:rsidRPr="008876F6">
        <w:rPr>
          <w:sz w:val="22"/>
          <w:szCs w:val="22"/>
        </w:rPr>
        <w:t xml:space="preserve"> o ubezpieczeniach obowiązkowych, Ubezpieczeniowym Funduszu Gwarancyj</w:t>
      </w:r>
      <w:r>
        <w:rPr>
          <w:sz w:val="22"/>
          <w:szCs w:val="22"/>
        </w:rPr>
        <w:t>nym i Polskim Biurze Ubezpieczycieli</w:t>
      </w:r>
      <w:r w:rsidRPr="008876F6">
        <w:rPr>
          <w:sz w:val="22"/>
          <w:szCs w:val="22"/>
        </w:rPr>
        <w:t xml:space="preserve"> Komunikacyjnych (tekst jednolity </w:t>
      </w:r>
      <w:proofErr w:type="spellStart"/>
      <w:r w:rsidRPr="008876F6">
        <w:rPr>
          <w:bCs/>
          <w:sz w:val="22"/>
          <w:szCs w:val="22"/>
        </w:rPr>
        <w:t>Dz.U</w:t>
      </w:r>
      <w:proofErr w:type="spellEnd"/>
      <w:r w:rsidRPr="008876F6">
        <w:rPr>
          <w:bCs/>
          <w:sz w:val="22"/>
          <w:szCs w:val="22"/>
        </w:rPr>
        <w:t xml:space="preserve">. z 2016 r., poz. 2060 z </w:t>
      </w:r>
      <w:proofErr w:type="spellStart"/>
      <w:r w:rsidRPr="008876F6">
        <w:rPr>
          <w:bCs/>
          <w:sz w:val="22"/>
          <w:szCs w:val="22"/>
        </w:rPr>
        <w:t>późn</w:t>
      </w:r>
      <w:proofErr w:type="spellEnd"/>
      <w:r w:rsidRPr="008876F6">
        <w:rPr>
          <w:bCs/>
          <w:sz w:val="22"/>
          <w:szCs w:val="22"/>
        </w:rPr>
        <w:t>. zm</w:t>
      </w:r>
      <w:r w:rsidRPr="008876F6">
        <w:rPr>
          <w:sz w:val="22"/>
          <w:szCs w:val="22"/>
        </w:rPr>
        <w:t xml:space="preserve">.). </w:t>
      </w:r>
    </w:p>
    <w:p w:rsidR="000D4911" w:rsidRPr="008876F6" w:rsidRDefault="000D4911" w:rsidP="000D4911">
      <w:pPr>
        <w:numPr>
          <w:ilvl w:val="0"/>
          <w:numId w:val="3"/>
        </w:numPr>
        <w:tabs>
          <w:tab w:val="left" w:pos="284"/>
        </w:tabs>
        <w:jc w:val="both"/>
        <w:rPr>
          <w:sz w:val="22"/>
          <w:szCs w:val="22"/>
        </w:rPr>
      </w:pPr>
      <w:r w:rsidRPr="008876F6">
        <w:rPr>
          <w:sz w:val="22"/>
          <w:szCs w:val="22"/>
        </w:rPr>
        <w:t>Obszar odpowiedzialności: zgodnie z ustawą</w:t>
      </w:r>
    </w:p>
    <w:p w:rsidR="000D4911" w:rsidRPr="008876F6" w:rsidRDefault="000D4911" w:rsidP="000D4911">
      <w:pPr>
        <w:numPr>
          <w:ilvl w:val="0"/>
          <w:numId w:val="3"/>
        </w:numPr>
        <w:tabs>
          <w:tab w:val="left" w:pos="284"/>
        </w:tabs>
        <w:jc w:val="both"/>
        <w:rPr>
          <w:sz w:val="22"/>
          <w:szCs w:val="22"/>
        </w:rPr>
      </w:pPr>
      <w:r w:rsidRPr="008876F6">
        <w:rPr>
          <w:sz w:val="22"/>
          <w:szCs w:val="22"/>
        </w:rPr>
        <w:t>Suma gwarancyjna: minimalna ustawowa (zgodna z ustawą)</w:t>
      </w:r>
    </w:p>
    <w:p w:rsidR="000D4911" w:rsidRPr="008876F6" w:rsidRDefault="000D4911" w:rsidP="000D4911">
      <w:pPr>
        <w:numPr>
          <w:ilvl w:val="0"/>
          <w:numId w:val="3"/>
        </w:numPr>
        <w:tabs>
          <w:tab w:val="left" w:pos="284"/>
        </w:tabs>
        <w:jc w:val="both"/>
        <w:rPr>
          <w:sz w:val="22"/>
          <w:szCs w:val="22"/>
        </w:rPr>
      </w:pPr>
      <w:r w:rsidRPr="008876F6">
        <w:rPr>
          <w:sz w:val="22"/>
          <w:szCs w:val="22"/>
        </w:rPr>
        <w:t>Dotyczy pojazdów: wszystkie pojazdy wykazane w załączniku nr 7 do SIWZ.</w:t>
      </w:r>
    </w:p>
    <w:p w:rsidR="000D4911" w:rsidRPr="008876F6" w:rsidRDefault="000D4911" w:rsidP="000D4911">
      <w:pPr>
        <w:numPr>
          <w:ilvl w:val="1"/>
          <w:numId w:val="1"/>
        </w:numPr>
        <w:jc w:val="both"/>
        <w:rPr>
          <w:sz w:val="22"/>
          <w:szCs w:val="22"/>
        </w:rPr>
      </w:pPr>
      <w:r w:rsidRPr="008876F6">
        <w:rPr>
          <w:b/>
          <w:sz w:val="22"/>
          <w:szCs w:val="22"/>
        </w:rPr>
        <w:t>Ubezpieczenie NNW</w:t>
      </w:r>
      <w:r w:rsidRPr="008876F6">
        <w:rPr>
          <w:sz w:val="22"/>
          <w:szCs w:val="22"/>
        </w:rPr>
        <w:t xml:space="preserve"> pasażerów i kierowców pojazdów mechanicznych.</w:t>
      </w:r>
    </w:p>
    <w:p w:rsidR="000D4911" w:rsidRPr="008876F6" w:rsidRDefault="000D4911" w:rsidP="000D4911">
      <w:pPr>
        <w:numPr>
          <w:ilvl w:val="1"/>
          <w:numId w:val="3"/>
        </w:numPr>
        <w:tabs>
          <w:tab w:val="num" w:pos="284"/>
        </w:tabs>
        <w:ind w:left="284" w:hanging="284"/>
        <w:jc w:val="both"/>
        <w:rPr>
          <w:sz w:val="22"/>
          <w:szCs w:val="22"/>
        </w:rPr>
      </w:pPr>
      <w:r w:rsidRPr="008876F6">
        <w:rPr>
          <w:sz w:val="22"/>
          <w:szCs w:val="22"/>
        </w:rPr>
        <w:t>Przedmiot ubezpieczenia: trwałe następstwa nieszczęśliwych wypadków albo śmierć kierowcy i pasażerów pojazdów mechanicznych, polegające na uszkodzeniu ciała lub rozstroju zdrowia albo śmierci i powstałe w związku ruchem lub postojem pojazdów mechanicznych, w szczególności podczas wsiadania i wysiadania, w czasie przebywania w pojeździe będącym w ruchu i w przypadku zatrzymania i postoju, podczas dokonywania w czasie podróży koniecznej naprawy, a także podczas załadunku i wyładunku pojazdu;</w:t>
      </w:r>
    </w:p>
    <w:p w:rsidR="000D4911" w:rsidRPr="008876F6" w:rsidRDefault="000D4911" w:rsidP="000D4911">
      <w:pPr>
        <w:numPr>
          <w:ilvl w:val="1"/>
          <w:numId w:val="3"/>
        </w:numPr>
        <w:tabs>
          <w:tab w:val="num" w:pos="284"/>
        </w:tabs>
        <w:ind w:left="284" w:hanging="284"/>
        <w:jc w:val="both"/>
        <w:rPr>
          <w:sz w:val="22"/>
          <w:szCs w:val="22"/>
        </w:rPr>
      </w:pPr>
      <w:r w:rsidRPr="008876F6">
        <w:rPr>
          <w:sz w:val="22"/>
          <w:szCs w:val="22"/>
        </w:rPr>
        <w:t>suma ubezpieczenia: 10.000,00 zł. / 1 os. (w odniesieniu do trwałego uszczerbku i śmierci)</w:t>
      </w:r>
    </w:p>
    <w:p w:rsidR="000D4911" w:rsidRPr="008876F6" w:rsidRDefault="000D4911" w:rsidP="000D4911">
      <w:pPr>
        <w:numPr>
          <w:ilvl w:val="1"/>
          <w:numId w:val="3"/>
        </w:numPr>
        <w:tabs>
          <w:tab w:val="num" w:pos="284"/>
        </w:tabs>
        <w:ind w:left="284" w:hanging="284"/>
        <w:jc w:val="both"/>
        <w:rPr>
          <w:b/>
          <w:szCs w:val="22"/>
        </w:rPr>
      </w:pPr>
      <w:r w:rsidRPr="008876F6">
        <w:rPr>
          <w:sz w:val="22"/>
          <w:szCs w:val="22"/>
        </w:rPr>
        <w:t xml:space="preserve">dotyczy pojazdów: pojazdy wykazane w załączniku nr 7 do SIWZ </w:t>
      </w:r>
      <w:r w:rsidRPr="008876F6">
        <w:rPr>
          <w:sz w:val="22"/>
          <w:szCs w:val="20"/>
        </w:rPr>
        <w:t>za wyjątkiem przyczep, ale włącznie z pojazdami bez tablic rejestracyjnych</w:t>
      </w:r>
      <w:r w:rsidRPr="008876F6">
        <w:rPr>
          <w:b/>
          <w:sz w:val="22"/>
          <w:szCs w:val="20"/>
        </w:rPr>
        <w:t xml:space="preserve">; </w:t>
      </w:r>
    </w:p>
    <w:p w:rsidR="000D4911" w:rsidRPr="008876F6" w:rsidRDefault="000D4911" w:rsidP="000D4911">
      <w:pPr>
        <w:numPr>
          <w:ilvl w:val="1"/>
          <w:numId w:val="1"/>
        </w:numPr>
        <w:jc w:val="both"/>
        <w:rPr>
          <w:b/>
          <w:sz w:val="22"/>
          <w:szCs w:val="22"/>
        </w:rPr>
      </w:pPr>
      <w:r w:rsidRPr="008876F6">
        <w:rPr>
          <w:b/>
          <w:sz w:val="22"/>
          <w:szCs w:val="22"/>
        </w:rPr>
        <w:t>Ubezpieczenie Auto Casco</w:t>
      </w:r>
    </w:p>
    <w:p w:rsidR="000D4911" w:rsidRPr="008876F6" w:rsidRDefault="000D4911" w:rsidP="000D4911">
      <w:pPr>
        <w:numPr>
          <w:ilvl w:val="2"/>
          <w:numId w:val="6"/>
        </w:numPr>
        <w:suppressAutoHyphens w:val="0"/>
        <w:ind w:left="0" w:firstLine="0"/>
        <w:contextualSpacing/>
        <w:jc w:val="both"/>
        <w:rPr>
          <w:sz w:val="22"/>
          <w:szCs w:val="22"/>
          <w:lang w:eastAsia="en-US"/>
        </w:rPr>
      </w:pPr>
      <w:r w:rsidRPr="008876F6">
        <w:rPr>
          <w:sz w:val="22"/>
          <w:szCs w:val="22"/>
          <w:lang w:eastAsia="en-US"/>
        </w:rPr>
        <w:t>Zakres ubezpieczenia: pełny, w systemie wszystkich ryzyk, obejmujący uszkodzenie, utratę bądź całkowite lub częściowe zniszczenie ubezpieczonego pojazdu i wyposażenia oraz utratę elementów pojazdu lub wyposażenia wskutek zdarzeń niezależnych od woli Ubezpieczającego/ Ubezpieczonego lub osoby upoważnionej do korzystania z pojazdu, w szczególności obejmujący szkody powstałe w pojeździe lub jego wyposażeniu polegające m.in. na:</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lub zniszczeniu pojazdu albo wyposażenia w związku z ruchem lub postojem wskutek zderzenia pojazdów, w tym zderzenia pojazdów posiadanych bądź użyt</w:t>
      </w:r>
      <w:r>
        <w:rPr>
          <w:sz w:val="22"/>
          <w:szCs w:val="22"/>
          <w:lang w:eastAsia="en-US"/>
        </w:rPr>
        <w:t>kowanych przez Ubezpieczającego</w:t>
      </w:r>
      <w:r w:rsidRPr="008876F6">
        <w:rPr>
          <w:sz w:val="22"/>
          <w:szCs w:val="22"/>
          <w:lang w:eastAsia="en-US"/>
        </w:rPr>
        <w:t>/Ubezpieczonego, albo zderzenia z osobami, zwierzętami lub przedmiotami pochodzącymi z zewnątrz pojazdu oraz z wewnątrz ubezpieczonego pojazdu,</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zniszczeniu lub utracie pojazdu albo wyposażenia wskutek zdarzeń losowych, w szczególności w wyniku pożaru, wybuchu, powodzi, zatopienia, uderzenia piorunu, huraganu, opadu atmosferycznego oraz działania innych sił przyrody, zapadania i usuwania się ziemi, nagłego działania czynnika termicznego lub chemicznego pochodzącego z zewnątrz pojazdu, a także pożaru lub wybuchu, którego źródło powstało wewnątrz pojazdu,</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pojazdu lub jego wyposażenia w związku z ruchem lub postojem wskutek działania osób trzecich, w tym również włamania,</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lub zniszczeniu pojazdu, albo jego części bądź wyposażenia przez osoby trzecie w następstwie jego zabrania w celu krótkotrwałego użycia (określonego w art. 289 k.k.),</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wnętrza pojazdu przez osoby, których przewóz wymagany był potrzebą udzielenia pomocy medycznej,</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uszkodzeniu lub zbiciu szyb pojazdu,</w:t>
      </w:r>
    </w:p>
    <w:p w:rsidR="000D4911" w:rsidRPr="008876F6" w:rsidRDefault="000D4911" w:rsidP="000D4911">
      <w:pPr>
        <w:numPr>
          <w:ilvl w:val="0"/>
          <w:numId w:val="7"/>
        </w:numPr>
        <w:suppressAutoHyphens w:val="0"/>
        <w:spacing w:before="120"/>
        <w:ind w:left="284" w:hanging="284"/>
        <w:contextualSpacing/>
        <w:jc w:val="both"/>
        <w:rPr>
          <w:sz w:val="22"/>
          <w:szCs w:val="22"/>
          <w:lang w:eastAsia="en-US"/>
        </w:rPr>
      </w:pPr>
      <w:r w:rsidRPr="008876F6">
        <w:rPr>
          <w:sz w:val="22"/>
          <w:szCs w:val="22"/>
          <w:lang w:eastAsia="en-US"/>
        </w:rPr>
        <w:t>kradzieży pojazdu bądź jego części, przez którą rozumie się:</w:t>
      </w:r>
    </w:p>
    <w:p w:rsidR="000D4911" w:rsidRPr="008876F6" w:rsidRDefault="000D4911" w:rsidP="000D4911">
      <w:pPr>
        <w:numPr>
          <w:ilvl w:val="0"/>
          <w:numId w:val="5"/>
        </w:numPr>
        <w:suppressAutoHyphens w:val="0"/>
        <w:ind w:left="567" w:hanging="283"/>
        <w:contextualSpacing/>
        <w:jc w:val="both"/>
        <w:rPr>
          <w:sz w:val="22"/>
          <w:szCs w:val="22"/>
          <w:lang w:eastAsia="en-US"/>
        </w:rPr>
      </w:pPr>
      <w:r w:rsidRPr="008876F6">
        <w:rPr>
          <w:sz w:val="22"/>
          <w:szCs w:val="22"/>
          <w:lang w:eastAsia="en-US"/>
        </w:rPr>
        <w:t>kradzież z włamaniem (określoną w art. 279 k.k.);</w:t>
      </w:r>
    </w:p>
    <w:p w:rsidR="000D4911" w:rsidRPr="008876F6" w:rsidRDefault="000D4911" w:rsidP="000D4911">
      <w:pPr>
        <w:numPr>
          <w:ilvl w:val="0"/>
          <w:numId w:val="5"/>
        </w:numPr>
        <w:suppressAutoHyphens w:val="0"/>
        <w:ind w:left="567" w:hanging="283"/>
        <w:contextualSpacing/>
        <w:jc w:val="both"/>
        <w:rPr>
          <w:sz w:val="22"/>
          <w:szCs w:val="22"/>
          <w:lang w:eastAsia="en-US"/>
        </w:rPr>
      </w:pPr>
      <w:r w:rsidRPr="008876F6">
        <w:rPr>
          <w:sz w:val="22"/>
          <w:szCs w:val="22"/>
          <w:lang w:eastAsia="en-US"/>
        </w:rPr>
        <w:lastRenderedPageBreak/>
        <w:t>kradzież pojazdu (określoną w art. 278 k.k.), jego części lub wyposażenia;</w:t>
      </w:r>
    </w:p>
    <w:p w:rsidR="000D4911" w:rsidRPr="008876F6" w:rsidRDefault="000D4911" w:rsidP="000D4911">
      <w:pPr>
        <w:numPr>
          <w:ilvl w:val="0"/>
          <w:numId w:val="5"/>
        </w:numPr>
        <w:suppressAutoHyphens w:val="0"/>
        <w:ind w:left="567" w:hanging="283"/>
        <w:contextualSpacing/>
        <w:jc w:val="both"/>
        <w:rPr>
          <w:sz w:val="22"/>
          <w:szCs w:val="22"/>
          <w:lang w:eastAsia="en-US"/>
        </w:rPr>
      </w:pPr>
      <w:r w:rsidRPr="008876F6">
        <w:rPr>
          <w:sz w:val="22"/>
          <w:szCs w:val="22"/>
          <w:lang w:eastAsia="en-US"/>
        </w:rPr>
        <w:t>kradzież z użyciem przemocy (określoną w art. 280 k.k., tzw. rozbój).</w:t>
      </w:r>
    </w:p>
    <w:p w:rsidR="000D4911" w:rsidRPr="008876F6" w:rsidRDefault="000D4911" w:rsidP="000D4911">
      <w:pPr>
        <w:numPr>
          <w:ilvl w:val="2"/>
          <w:numId w:val="6"/>
        </w:numPr>
        <w:suppressAutoHyphens w:val="0"/>
        <w:spacing w:before="120"/>
        <w:ind w:left="709" w:hanging="709"/>
        <w:contextualSpacing/>
        <w:jc w:val="both"/>
        <w:rPr>
          <w:sz w:val="22"/>
          <w:szCs w:val="22"/>
          <w:lang w:eastAsia="en-US"/>
        </w:rPr>
      </w:pPr>
      <w:r w:rsidRPr="008876F6">
        <w:rPr>
          <w:sz w:val="22"/>
          <w:szCs w:val="22"/>
          <w:lang w:eastAsia="en-US"/>
        </w:rPr>
        <w:t>Zakres terytorialny: Europa i inne kraje wymienione w OWU Auto Casco Ubezpieczyciela.</w:t>
      </w:r>
    </w:p>
    <w:p w:rsidR="000D4911" w:rsidRPr="008876F6" w:rsidRDefault="000D4911" w:rsidP="000D4911">
      <w:pPr>
        <w:numPr>
          <w:ilvl w:val="2"/>
          <w:numId w:val="6"/>
        </w:numPr>
        <w:suppressAutoHyphens w:val="0"/>
        <w:spacing w:before="120"/>
        <w:ind w:left="0" w:firstLine="0"/>
        <w:contextualSpacing/>
        <w:jc w:val="both"/>
        <w:rPr>
          <w:sz w:val="22"/>
          <w:szCs w:val="22"/>
          <w:lang w:eastAsia="en-US"/>
        </w:rPr>
      </w:pPr>
      <w:r w:rsidRPr="008876F6">
        <w:rPr>
          <w:sz w:val="22"/>
          <w:szCs w:val="22"/>
          <w:lang w:eastAsia="en-US"/>
        </w:rPr>
        <w:t xml:space="preserve">W przypadku określonym w art. 81 ust. 11 </w:t>
      </w:r>
      <w:proofErr w:type="spellStart"/>
      <w:r w:rsidRPr="008876F6">
        <w:rPr>
          <w:sz w:val="22"/>
          <w:szCs w:val="22"/>
          <w:lang w:eastAsia="en-US"/>
        </w:rPr>
        <w:t>pkt</w:t>
      </w:r>
      <w:proofErr w:type="spellEnd"/>
      <w:r w:rsidRPr="008876F6">
        <w:rPr>
          <w:sz w:val="22"/>
          <w:szCs w:val="22"/>
          <w:lang w:eastAsia="en-US"/>
        </w:rPr>
        <w:t xml:space="preserve"> 5 ustawy z dnia 20 czerwca 1997 r. Prawo o ruchu drogowym Ubezpieczyciel pokryje koszty dodatkowego badania technicznego, o którym mowa w </w:t>
      </w:r>
      <w:r w:rsidRPr="008876F6">
        <w:rPr>
          <w:sz w:val="22"/>
          <w:szCs w:val="22"/>
        </w:rPr>
        <w:t>art. 31 ustawy z dnia 11 września 2015 r. o działalności ubezpieczeniowej i reasekuracyjnej (</w:t>
      </w:r>
      <w:proofErr w:type="spellStart"/>
      <w:r w:rsidRPr="008876F6">
        <w:rPr>
          <w:sz w:val="22"/>
          <w:szCs w:val="22"/>
        </w:rPr>
        <w:t>Dz.U</w:t>
      </w:r>
      <w:proofErr w:type="spellEnd"/>
      <w:r w:rsidRPr="008876F6">
        <w:rPr>
          <w:sz w:val="22"/>
          <w:szCs w:val="22"/>
        </w:rPr>
        <w:t xml:space="preserve"> z 2015 r., poz. 1844).</w:t>
      </w:r>
    </w:p>
    <w:p w:rsidR="000D4911" w:rsidRPr="008876F6" w:rsidRDefault="000D4911" w:rsidP="000D4911">
      <w:pPr>
        <w:numPr>
          <w:ilvl w:val="2"/>
          <w:numId w:val="6"/>
        </w:numPr>
        <w:suppressAutoHyphens w:val="0"/>
        <w:spacing w:before="120"/>
        <w:ind w:left="0" w:firstLine="0"/>
        <w:contextualSpacing/>
        <w:jc w:val="both"/>
        <w:rPr>
          <w:sz w:val="22"/>
          <w:szCs w:val="22"/>
          <w:lang w:eastAsia="en-US"/>
        </w:rPr>
      </w:pPr>
      <w:r w:rsidRPr="008876F6">
        <w:rPr>
          <w:sz w:val="22"/>
          <w:szCs w:val="22"/>
          <w:lang w:eastAsia="en-US"/>
        </w:rPr>
        <w:t xml:space="preserve">Dotyczy pojazdów z podaną sumą ubezpieczenia w załączniku Nr 7 do SIWZ </w:t>
      </w:r>
    </w:p>
    <w:p w:rsidR="000D4911" w:rsidRPr="008876F6" w:rsidRDefault="000D4911" w:rsidP="000D4911">
      <w:pPr>
        <w:jc w:val="both"/>
        <w:rPr>
          <w:b/>
          <w:sz w:val="22"/>
          <w:szCs w:val="22"/>
        </w:rPr>
      </w:pPr>
      <w:r w:rsidRPr="008876F6">
        <w:rPr>
          <w:b/>
          <w:sz w:val="22"/>
          <w:szCs w:val="22"/>
        </w:rPr>
        <w:t xml:space="preserve">2.4. Ubezpieczenie </w:t>
      </w:r>
      <w:proofErr w:type="spellStart"/>
      <w:r w:rsidRPr="008876F6">
        <w:rPr>
          <w:b/>
          <w:sz w:val="22"/>
          <w:szCs w:val="22"/>
        </w:rPr>
        <w:t>Assistance</w:t>
      </w:r>
      <w:proofErr w:type="spellEnd"/>
      <w:r>
        <w:rPr>
          <w:b/>
          <w:sz w:val="22"/>
          <w:szCs w:val="22"/>
        </w:rPr>
        <w:t xml:space="preserve"> </w:t>
      </w:r>
    </w:p>
    <w:p w:rsidR="000D4911" w:rsidRDefault="000D4911" w:rsidP="000D4911">
      <w:pPr>
        <w:tabs>
          <w:tab w:val="left" w:pos="425"/>
          <w:tab w:val="left" w:pos="567"/>
        </w:tabs>
        <w:jc w:val="both"/>
        <w:rPr>
          <w:sz w:val="22"/>
          <w:szCs w:val="22"/>
        </w:rPr>
      </w:pPr>
      <w:r>
        <w:rPr>
          <w:sz w:val="22"/>
          <w:szCs w:val="22"/>
        </w:rPr>
        <w:t xml:space="preserve">2.4.1. </w:t>
      </w:r>
      <w:r w:rsidRPr="00B55F49">
        <w:rPr>
          <w:sz w:val="22"/>
          <w:szCs w:val="22"/>
        </w:rPr>
        <w:t xml:space="preserve">Ubezpieczenie </w:t>
      </w:r>
      <w:proofErr w:type="spellStart"/>
      <w:r w:rsidRPr="00B55F49">
        <w:rPr>
          <w:sz w:val="22"/>
          <w:szCs w:val="22"/>
        </w:rPr>
        <w:t>Assistance</w:t>
      </w:r>
      <w:proofErr w:type="spellEnd"/>
      <w:r w:rsidRPr="00B55F49">
        <w:rPr>
          <w:sz w:val="22"/>
          <w:szCs w:val="22"/>
        </w:rPr>
        <w:t xml:space="preserve"> płatne:</w:t>
      </w:r>
    </w:p>
    <w:p w:rsidR="000D4911" w:rsidRDefault="000D4911" w:rsidP="000D4911">
      <w:pPr>
        <w:tabs>
          <w:tab w:val="left" w:pos="425"/>
          <w:tab w:val="left" w:pos="567"/>
        </w:tabs>
        <w:jc w:val="both"/>
        <w:rPr>
          <w:sz w:val="22"/>
          <w:szCs w:val="22"/>
        </w:rPr>
      </w:pPr>
      <w:r w:rsidRPr="00B55F49">
        <w:rPr>
          <w:sz w:val="22"/>
          <w:szCs w:val="22"/>
        </w:rPr>
        <w:t>W odniesieniu</w:t>
      </w:r>
      <w:r>
        <w:rPr>
          <w:sz w:val="22"/>
          <w:szCs w:val="22"/>
        </w:rPr>
        <w:t xml:space="preserve"> do</w:t>
      </w:r>
      <w:r w:rsidRPr="00B55F49">
        <w:rPr>
          <w:sz w:val="22"/>
          <w:szCs w:val="22"/>
        </w:rPr>
        <w:t xml:space="preserve"> pojazdów mechanicznych oznaczonych „*” w wykazie pojazdów stanowiącym załącznik nr 8 do SIWZ, płatne ubezpieczenie </w:t>
      </w:r>
      <w:proofErr w:type="spellStart"/>
      <w:r w:rsidRPr="00B55F49">
        <w:rPr>
          <w:sz w:val="22"/>
          <w:szCs w:val="22"/>
        </w:rPr>
        <w:t>Assistance</w:t>
      </w:r>
      <w:proofErr w:type="spellEnd"/>
      <w:r w:rsidRPr="00B55F49">
        <w:rPr>
          <w:sz w:val="22"/>
          <w:szCs w:val="22"/>
        </w:rPr>
        <w:t xml:space="preserve"> musi obejmować co najmniej: </w:t>
      </w:r>
    </w:p>
    <w:p w:rsidR="000D4911" w:rsidRDefault="000D4911" w:rsidP="000D4911">
      <w:pPr>
        <w:numPr>
          <w:ilvl w:val="0"/>
          <w:numId w:val="25"/>
        </w:numPr>
        <w:tabs>
          <w:tab w:val="left" w:pos="425"/>
          <w:tab w:val="left" w:pos="567"/>
        </w:tabs>
        <w:ind w:left="0" w:firstLine="0"/>
        <w:jc w:val="both"/>
        <w:rPr>
          <w:sz w:val="22"/>
          <w:szCs w:val="22"/>
        </w:rPr>
      </w:pPr>
      <w:r w:rsidRPr="00B55F49">
        <w:rPr>
          <w:sz w:val="22"/>
          <w:szCs w:val="22"/>
        </w:rPr>
        <w:t>Zakres terytorialny</w:t>
      </w:r>
      <w:r>
        <w:rPr>
          <w:sz w:val="22"/>
          <w:szCs w:val="22"/>
        </w:rPr>
        <w:t xml:space="preserve">: RP + Europa; </w:t>
      </w:r>
    </w:p>
    <w:p w:rsidR="000D4911" w:rsidRDefault="000D4911" w:rsidP="000D4911">
      <w:pPr>
        <w:numPr>
          <w:ilvl w:val="0"/>
          <w:numId w:val="25"/>
        </w:numPr>
        <w:tabs>
          <w:tab w:val="left" w:pos="425"/>
          <w:tab w:val="left" w:pos="567"/>
        </w:tabs>
        <w:ind w:left="0" w:firstLine="0"/>
        <w:jc w:val="both"/>
        <w:rPr>
          <w:sz w:val="22"/>
          <w:szCs w:val="22"/>
        </w:rPr>
      </w:pPr>
      <w:r w:rsidRPr="00B55F49">
        <w:rPr>
          <w:sz w:val="22"/>
          <w:szCs w:val="22"/>
        </w:rPr>
        <w:t>Ochrona ubezpieczeniowa musi obejmować następstwa wypadku, kradzieży pojazdu (wymóg minimalny - o ile do kradzieży pojazdu doszło w odległości co najmniej 50 km od siedziby lub miejsca zamieszkania Ubezpieczającego/Ubezpieczonego), awarii i innych zdarzeń, takich jak zatrzaśnięcie klucza lub innych urządzeń służących do otwarcia pojazdu, zagubienie lub zniszczenie takiego klucza lub urządzeń, użycia niewłaściwego paliwa lub jego braku, bez względu na odległość od siedziby lub miejsca zamieszkania Ubezpiecz</w:t>
      </w:r>
      <w:r>
        <w:rPr>
          <w:sz w:val="22"/>
          <w:szCs w:val="22"/>
        </w:rPr>
        <w:t xml:space="preserve">onego; </w:t>
      </w:r>
    </w:p>
    <w:p w:rsidR="000D4911" w:rsidRDefault="000D4911" w:rsidP="000D4911">
      <w:pPr>
        <w:numPr>
          <w:ilvl w:val="0"/>
          <w:numId w:val="25"/>
        </w:numPr>
        <w:tabs>
          <w:tab w:val="left" w:pos="425"/>
          <w:tab w:val="left" w:pos="567"/>
        </w:tabs>
        <w:ind w:left="0" w:firstLine="0"/>
        <w:jc w:val="both"/>
        <w:rPr>
          <w:sz w:val="22"/>
          <w:szCs w:val="22"/>
        </w:rPr>
      </w:pPr>
      <w:r w:rsidRPr="00B55F49">
        <w:rPr>
          <w:sz w:val="22"/>
          <w:szCs w:val="22"/>
        </w:rPr>
        <w:t xml:space="preserve">Zakres świadczeń (minimum): </w:t>
      </w:r>
    </w:p>
    <w:p w:rsidR="000D4911" w:rsidRDefault="000D4911" w:rsidP="000D4911">
      <w:pPr>
        <w:tabs>
          <w:tab w:val="left" w:pos="425"/>
          <w:tab w:val="left" w:pos="567"/>
        </w:tabs>
        <w:jc w:val="both"/>
        <w:rPr>
          <w:sz w:val="22"/>
          <w:szCs w:val="22"/>
        </w:rPr>
      </w:pPr>
      <w:r w:rsidRPr="00B55F49">
        <w:rPr>
          <w:sz w:val="22"/>
          <w:szCs w:val="22"/>
        </w:rPr>
        <w:t xml:space="preserve">1) informacja serwisowa o sieci autoryzowanych warsztatów samochodowych i możliwościach naprawy, o możliwościach zlecenia przyjazdu pomocy drogowej w celu podjęcia próby naprawy pojazdu na miejscu albo przetransportowania do warsztatu oraz o możliwościach (minimum na terenie RP) wynajęcia pojazdu zastępczego, </w:t>
      </w:r>
    </w:p>
    <w:p w:rsidR="000D4911" w:rsidRDefault="000D4911" w:rsidP="000D4911">
      <w:pPr>
        <w:tabs>
          <w:tab w:val="left" w:pos="425"/>
          <w:tab w:val="left" w:pos="567"/>
        </w:tabs>
        <w:jc w:val="both"/>
        <w:rPr>
          <w:sz w:val="22"/>
          <w:szCs w:val="22"/>
        </w:rPr>
      </w:pPr>
      <w:r w:rsidRPr="00B55F49">
        <w:rPr>
          <w:sz w:val="22"/>
          <w:szCs w:val="22"/>
        </w:rPr>
        <w:t xml:space="preserve">2) przekazanie na zlecenie Ubezpieczonego wiadomości wskazanej przez niego osobie, </w:t>
      </w:r>
    </w:p>
    <w:p w:rsidR="000D4911" w:rsidRDefault="000D4911" w:rsidP="000D4911">
      <w:pPr>
        <w:tabs>
          <w:tab w:val="left" w:pos="425"/>
          <w:tab w:val="left" w:pos="567"/>
        </w:tabs>
        <w:jc w:val="both"/>
        <w:rPr>
          <w:sz w:val="22"/>
          <w:szCs w:val="22"/>
        </w:rPr>
      </w:pPr>
      <w:r w:rsidRPr="00B55F49">
        <w:rPr>
          <w:sz w:val="22"/>
          <w:szCs w:val="22"/>
        </w:rPr>
        <w:t xml:space="preserve">3) świadczenie bez względu na odległość od siedziby Ubezpieczonego lub miejsca jego zamieszkania, minimum w odniesieniu do awarii i wypadku), </w:t>
      </w:r>
    </w:p>
    <w:p w:rsidR="000D4911" w:rsidRDefault="000D4911" w:rsidP="000D4911">
      <w:pPr>
        <w:tabs>
          <w:tab w:val="left" w:pos="425"/>
          <w:tab w:val="left" w:pos="567"/>
        </w:tabs>
        <w:jc w:val="both"/>
        <w:rPr>
          <w:sz w:val="22"/>
          <w:szCs w:val="22"/>
        </w:rPr>
      </w:pPr>
      <w:r w:rsidRPr="00B55F49">
        <w:rPr>
          <w:sz w:val="22"/>
          <w:szCs w:val="22"/>
        </w:rPr>
        <w:t xml:space="preserve">4) holowanie pojazdu, </w:t>
      </w:r>
    </w:p>
    <w:p w:rsidR="000D4911" w:rsidRDefault="000D4911" w:rsidP="000D4911">
      <w:pPr>
        <w:tabs>
          <w:tab w:val="left" w:pos="425"/>
          <w:tab w:val="left" w:pos="567"/>
        </w:tabs>
        <w:jc w:val="both"/>
        <w:rPr>
          <w:sz w:val="22"/>
          <w:szCs w:val="22"/>
        </w:rPr>
      </w:pPr>
      <w:r w:rsidRPr="00B55F49">
        <w:rPr>
          <w:sz w:val="22"/>
          <w:szCs w:val="22"/>
        </w:rPr>
        <w:t xml:space="preserve">5) próba usprawnienia pojazdu na miejscu zdarzenia, </w:t>
      </w:r>
    </w:p>
    <w:p w:rsidR="000D4911" w:rsidRPr="00B55F49" w:rsidRDefault="000D4911" w:rsidP="000D4911">
      <w:pPr>
        <w:tabs>
          <w:tab w:val="left" w:pos="425"/>
          <w:tab w:val="left" w:pos="567"/>
        </w:tabs>
        <w:jc w:val="both"/>
        <w:rPr>
          <w:sz w:val="22"/>
          <w:szCs w:val="22"/>
        </w:rPr>
      </w:pPr>
      <w:r w:rsidRPr="00B55F49">
        <w:rPr>
          <w:sz w:val="22"/>
          <w:szCs w:val="22"/>
        </w:rPr>
        <w:t>6) wynajem pojazdu zastępczego po wypadku, po awarii oraz po kradzieży pojazdu (minimum na terenie RP).</w:t>
      </w:r>
    </w:p>
    <w:p w:rsidR="000D4911" w:rsidRDefault="000D4911" w:rsidP="000D4911">
      <w:pPr>
        <w:tabs>
          <w:tab w:val="left" w:pos="425"/>
          <w:tab w:val="left" w:pos="567"/>
        </w:tabs>
        <w:jc w:val="both"/>
        <w:rPr>
          <w:sz w:val="22"/>
          <w:szCs w:val="22"/>
        </w:rPr>
      </w:pPr>
      <w:r>
        <w:rPr>
          <w:sz w:val="22"/>
          <w:szCs w:val="22"/>
        </w:rPr>
        <w:t xml:space="preserve">2.4.2. Ubezpieczenie </w:t>
      </w:r>
      <w:proofErr w:type="spellStart"/>
      <w:r>
        <w:rPr>
          <w:sz w:val="22"/>
          <w:szCs w:val="22"/>
        </w:rPr>
        <w:t>Assistance</w:t>
      </w:r>
      <w:proofErr w:type="spellEnd"/>
      <w:r>
        <w:rPr>
          <w:sz w:val="22"/>
          <w:szCs w:val="22"/>
        </w:rPr>
        <w:t xml:space="preserve"> bezpłatne:</w:t>
      </w:r>
    </w:p>
    <w:p w:rsidR="000D4911" w:rsidRPr="008876F6" w:rsidRDefault="000D4911" w:rsidP="000D4911">
      <w:pPr>
        <w:tabs>
          <w:tab w:val="left" w:pos="425"/>
          <w:tab w:val="left" w:pos="567"/>
        </w:tabs>
        <w:jc w:val="both"/>
        <w:rPr>
          <w:sz w:val="22"/>
          <w:szCs w:val="22"/>
        </w:rPr>
      </w:pPr>
      <w:r w:rsidRPr="008876F6">
        <w:rPr>
          <w:sz w:val="22"/>
          <w:szCs w:val="22"/>
        </w:rPr>
        <w:t xml:space="preserve">Przedmiot ubezpieczenia, warunki ubezpieczenia, zakres terytorialny oraz limity pokrycia poszczególnych świadczeń i usług - zgodnie z Ogólnymi Warunkami Ubezpieczenia </w:t>
      </w:r>
      <w:proofErr w:type="spellStart"/>
      <w:r w:rsidRPr="008876F6">
        <w:rPr>
          <w:sz w:val="22"/>
          <w:szCs w:val="22"/>
        </w:rPr>
        <w:t>Assistance</w:t>
      </w:r>
      <w:proofErr w:type="spellEnd"/>
      <w:r w:rsidRPr="008876F6">
        <w:rPr>
          <w:sz w:val="22"/>
          <w:szCs w:val="22"/>
        </w:rPr>
        <w:t xml:space="preserve"> danego Ubezpieczyciela dołączanego </w:t>
      </w:r>
      <w:proofErr w:type="spellStart"/>
      <w:r w:rsidRPr="008876F6">
        <w:rPr>
          <w:sz w:val="22"/>
          <w:szCs w:val="22"/>
        </w:rPr>
        <w:t>bezskładkowo</w:t>
      </w:r>
      <w:proofErr w:type="spellEnd"/>
      <w:r w:rsidRPr="008876F6">
        <w:rPr>
          <w:sz w:val="22"/>
          <w:szCs w:val="22"/>
        </w:rPr>
        <w:t xml:space="preserve"> do ubezpieczenia obowiązkowego ubezpieczenia OC posiadaczy pojazdów mechanicznych lub AUTO CASCO (jeżeli takie posiada).</w:t>
      </w:r>
    </w:p>
    <w:p w:rsidR="000D4911" w:rsidRPr="008876F6" w:rsidRDefault="000D4911" w:rsidP="000D4911">
      <w:pPr>
        <w:numPr>
          <w:ilvl w:val="0"/>
          <w:numId w:val="13"/>
        </w:numPr>
        <w:jc w:val="both"/>
        <w:rPr>
          <w:b/>
          <w:sz w:val="22"/>
          <w:szCs w:val="22"/>
        </w:rPr>
      </w:pPr>
      <w:r w:rsidRPr="008876F6">
        <w:rPr>
          <w:b/>
          <w:sz w:val="22"/>
          <w:szCs w:val="22"/>
        </w:rPr>
        <w:t>Zasady zawierania umów</w:t>
      </w:r>
    </w:p>
    <w:p w:rsidR="000D4911" w:rsidRPr="008876F6" w:rsidRDefault="000D4911" w:rsidP="000D4911">
      <w:pPr>
        <w:numPr>
          <w:ilvl w:val="1"/>
          <w:numId w:val="14"/>
        </w:numPr>
        <w:tabs>
          <w:tab w:val="left" w:pos="426"/>
        </w:tabs>
        <w:ind w:hanging="644"/>
        <w:jc w:val="both"/>
        <w:rPr>
          <w:b/>
          <w:sz w:val="22"/>
          <w:szCs w:val="22"/>
        </w:rPr>
      </w:pPr>
      <w:r w:rsidRPr="008876F6">
        <w:rPr>
          <w:b/>
          <w:sz w:val="22"/>
          <w:szCs w:val="22"/>
        </w:rPr>
        <w:t>Warunki, składki i stawki taryfowe</w:t>
      </w:r>
    </w:p>
    <w:p w:rsidR="000D4911" w:rsidRPr="008876F6" w:rsidRDefault="000D4911" w:rsidP="000D4911">
      <w:pPr>
        <w:numPr>
          <w:ilvl w:val="2"/>
          <w:numId w:val="14"/>
        </w:numPr>
        <w:tabs>
          <w:tab w:val="left" w:pos="426"/>
          <w:tab w:val="left" w:pos="567"/>
        </w:tabs>
        <w:ind w:left="567" w:hanging="567"/>
        <w:jc w:val="both"/>
        <w:rPr>
          <w:sz w:val="22"/>
          <w:szCs w:val="22"/>
        </w:rPr>
      </w:pPr>
      <w:r w:rsidRPr="008876F6">
        <w:rPr>
          <w:sz w:val="22"/>
          <w:szCs w:val="22"/>
        </w:rPr>
        <w:t xml:space="preserve">Ubezpieczyciel gwarantuje niezmienność warunków, składek i stawek taryfowych rocznych wynikających ze złożonej oferty, przez cały okres wykonywania zamówienia i we wszystkich rodzajach ubezpieczeń, z zastrzeżeniami, określonymi w </w:t>
      </w:r>
      <w:proofErr w:type="spellStart"/>
      <w:r w:rsidRPr="008876F6">
        <w:rPr>
          <w:sz w:val="22"/>
          <w:szCs w:val="22"/>
        </w:rPr>
        <w:t>pkt</w:t>
      </w:r>
      <w:proofErr w:type="spellEnd"/>
      <w:r w:rsidRPr="008876F6">
        <w:rPr>
          <w:sz w:val="22"/>
          <w:szCs w:val="22"/>
        </w:rPr>
        <w:t xml:space="preserve"> 3.7 SIWZ i w umowie, dotyczącej części II zamówienia.</w:t>
      </w:r>
    </w:p>
    <w:p w:rsidR="000D4911" w:rsidRPr="008876F6" w:rsidRDefault="000D4911" w:rsidP="000D4911">
      <w:pPr>
        <w:numPr>
          <w:ilvl w:val="2"/>
          <w:numId w:val="14"/>
        </w:numPr>
        <w:tabs>
          <w:tab w:val="left" w:pos="426"/>
        </w:tabs>
        <w:ind w:left="567" w:hanging="567"/>
        <w:jc w:val="both"/>
        <w:rPr>
          <w:sz w:val="22"/>
          <w:szCs w:val="22"/>
        </w:rPr>
      </w:pPr>
      <w:r w:rsidRPr="008876F6">
        <w:rPr>
          <w:sz w:val="22"/>
          <w:szCs w:val="22"/>
        </w:rPr>
        <w:t>Składki i stawki taryfowe za ubezpieczenie poszczególnych rodzajów pojazdów, wynikające ze złożonej oferty i obliczone zgodnie z § 10 wzoru umowy dotyczącej II części zamówienia, będą obowiązywały również w stosunku do pojazdów wchodzących do ubezpieczenia w trakcie roku.</w:t>
      </w:r>
    </w:p>
    <w:p w:rsidR="000D4911" w:rsidRPr="008876F6" w:rsidRDefault="000D4911" w:rsidP="000D4911">
      <w:pPr>
        <w:numPr>
          <w:ilvl w:val="2"/>
          <w:numId w:val="14"/>
        </w:numPr>
        <w:tabs>
          <w:tab w:val="left" w:pos="426"/>
        </w:tabs>
        <w:ind w:left="567" w:hanging="567"/>
        <w:jc w:val="both"/>
        <w:rPr>
          <w:sz w:val="22"/>
          <w:szCs w:val="22"/>
        </w:rPr>
      </w:pPr>
      <w:r w:rsidRPr="008876F6">
        <w:rPr>
          <w:sz w:val="22"/>
          <w:szCs w:val="22"/>
        </w:rPr>
        <w:t>W przypadku zadeklarowania do ubezpieczenia w trakcie wykonywania zamówienia innego rodzaju pojazdu mechanicznego niż ujęte w wykazie stanowiącym załącznik nr 7 do niniejszej SIWZ, Wykonawca będzie zobowiązany do zastosowania w obliczeniu ceny za ubezpieczenie obowiązkowe OC, AUTO CASCO i NNW kierowcy i pasażerów identycznych zniżek w stosunku do składek i stawek taryfowych dotyczących takiego rodzaju pojazdu, jak zastosowane do obliczenia ceny za pojazdy objęte niniejszym zamówieniem.</w:t>
      </w:r>
    </w:p>
    <w:p w:rsidR="000D4911" w:rsidRPr="008876F6" w:rsidRDefault="000D4911" w:rsidP="000D4911">
      <w:pPr>
        <w:numPr>
          <w:ilvl w:val="2"/>
          <w:numId w:val="14"/>
        </w:numPr>
        <w:tabs>
          <w:tab w:val="left" w:pos="426"/>
        </w:tabs>
        <w:ind w:left="567" w:hanging="567"/>
        <w:jc w:val="both"/>
        <w:rPr>
          <w:sz w:val="22"/>
          <w:szCs w:val="22"/>
        </w:rPr>
      </w:pPr>
      <w:r w:rsidRPr="008876F6">
        <w:rPr>
          <w:sz w:val="22"/>
          <w:szCs w:val="22"/>
        </w:rPr>
        <w:t xml:space="preserve">Składki roczne za ubezpieczenie pojazdów od uszkodzeń i utraty Auto Casco muszą być naliczane od aktualnej na dzień wystawiania dokumentu ubezpieczeniowego sumy ubezpieczenia, określonej zgodnie z </w:t>
      </w:r>
      <w:proofErr w:type="spellStart"/>
      <w:r w:rsidRPr="008876F6">
        <w:rPr>
          <w:sz w:val="22"/>
          <w:szCs w:val="22"/>
        </w:rPr>
        <w:t>pkt</w:t>
      </w:r>
      <w:proofErr w:type="spellEnd"/>
      <w:r w:rsidRPr="008876F6">
        <w:rPr>
          <w:sz w:val="22"/>
          <w:szCs w:val="22"/>
        </w:rPr>
        <w:t xml:space="preserve"> 3.3, przy czym na wniosek Ubezpieczającego suma ubezpieczenia może być urealniana w okresach kwartalnych z odpowiednią korektą rat składki.</w:t>
      </w:r>
    </w:p>
    <w:p w:rsidR="000D4911" w:rsidRPr="008876F6" w:rsidRDefault="000D4911" w:rsidP="000D4911">
      <w:pPr>
        <w:numPr>
          <w:ilvl w:val="2"/>
          <w:numId w:val="14"/>
        </w:numPr>
        <w:tabs>
          <w:tab w:val="left" w:pos="426"/>
        </w:tabs>
        <w:ind w:left="567" w:hanging="567"/>
        <w:jc w:val="both"/>
        <w:rPr>
          <w:sz w:val="22"/>
          <w:szCs w:val="22"/>
        </w:rPr>
      </w:pPr>
      <w:r w:rsidRPr="008876F6">
        <w:rPr>
          <w:sz w:val="22"/>
          <w:szCs w:val="22"/>
        </w:rPr>
        <w:lastRenderedPageBreak/>
        <w:t xml:space="preserve">Polisy potwierdzające ubezpieczenie obowiązkowe OC posiadaczy pojazdów mechanicznych, Auto Casco, NNW kierowcy i pasażerów oraz </w:t>
      </w:r>
      <w:proofErr w:type="spellStart"/>
      <w:r w:rsidRPr="008876F6">
        <w:rPr>
          <w:sz w:val="22"/>
          <w:szCs w:val="22"/>
        </w:rPr>
        <w:t>Assistance</w:t>
      </w:r>
      <w:proofErr w:type="spellEnd"/>
      <w:r w:rsidRPr="008876F6">
        <w:rPr>
          <w:sz w:val="22"/>
          <w:szCs w:val="22"/>
        </w:rPr>
        <w:t xml:space="preserve"> będą wystawiane na pełen roczny okres ubezpieczenia, rozpoczynający się w terminie wykonania zamówienia od następnego dnia od dnia wygasania dotychczasowych umów. W odniesieniu do pojazdów, których termin ubezpieczenia AC lub NNW różni się od terminu ubezpieczenia obowiązkowego OC, w pierwszym rocznym okresie ubezpieczenie AC i NNW będzie wyrównywane na dzień końca ubezpieczenia OC. Zamawiający przewiduje również możliwość wyrównywania wszystkich okresów ubezpieczeń: obligatoryjnie dla wykonawcy, jeśli zamawiający wyrazi taką wolę. Za datę wyrównania należy przyjąć dzień </w:t>
      </w:r>
      <w:r>
        <w:rPr>
          <w:sz w:val="22"/>
          <w:szCs w:val="22"/>
        </w:rPr>
        <w:t>31.08</w:t>
      </w:r>
      <w:r w:rsidRPr="008876F6">
        <w:rPr>
          <w:sz w:val="22"/>
          <w:szCs w:val="22"/>
        </w:rPr>
        <w:t>.201</w:t>
      </w:r>
      <w:r>
        <w:rPr>
          <w:sz w:val="22"/>
          <w:szCs w:val="22"/>
        </w:rPr>
        <w:t>8</w:t>
      </w:r>
      <w:r w:rsidRPr="008876F6">
        <w:rPr>
          <w:sz w:val="22"/>
          <w:szCs w:val="22"/>
        </w:rPr>
        <w:t xml:space="preserve"> roku, a za początek ochrony po wyrównaniu okresów ubezpieczenia</w:t>
      </w:r>
      <w:r>
        <w:rPr>
          <w:sz w:val="22"/>
          <w:szCs w:val="22"/>
        </w:rPr>
        <w:t xml:space="preserve"> – dzień 01</w:t>
      </w:r>
      <w:r w:rsidRPr="008876F6">
        <w:rPr>
          <w:sz w:val="22"/>
          <w:szCs w:val="22"/>
        </w:rPr>
        <w:t>.</w:t>
      </w:r>
      <w:r>
        <w:rPr>
          <w:sz w:val="22"/>
          <w:szCs w:val="22"/>
        </w:rPr>
        <w:t>09</w:t>
      </w:r>
      <w:r w:rsidRPr="008876F6">
        <w:rPr>
          <w:sz w:val="22"/>
          <w:szCs w:val="22"/>
        </w:rPr>
        <w:t xml:space="preserve">.2018 roku. Dla wszystkich pojazdów nabytych po dniu </w:t>
      </w:r>
      <w:r>
        <w:rPr>
          <w:sz w:val="22"/>
          <w:szCs w:val="22"/>
        </w:rPr>
        <w:t>01.09</w:t>
      </w:r>
      <w:r w:rsidRPr="008876F6">
        <w:rPr>
          <w:sz w:val="22"/>
          <w:szCs w:val="22"/>
        </w:rPr>
        <w:t>.2018 r. również realizowane będzie wyrównanie okresów ubezpieczenia, z zachowaniem przepisów ustawy dotyczących 12-miesięcznego okresu umowy ubezpieczenia. Rozliczenie składki następować będzie „co do dnia”, za faktyczny okres ochrony, według stawek rocznych zgodnych ze złożoną ofertą, bez stosowania składki minimalnej z polisy.</w:t>
      </w:r>
    </w:p>
    <w:p w:rsidR="000D4911" w:rsidRPr="008876F6" w:rsidRDefault="000D4911" w:rsidP="000D4911">
      <w:pPr>
        <w:numPr>
          <w:ilvl w:val="1"/>
          <w:numId w:val="15"/>
        </w:numPr>
        <w:ind w:left="0" w:firstLine="0"/>
        <w:jc w:val="both"/>
        <w:rPr>
          <w:sz w:val="22"/>
          <w:szCs w:val="22"/>
        </w:rPr>
      </w:pPr>
      <w:r w:rsidRPr="008876F6">
        <w:rPr>
          <w:b/>
          <w:sz w:val="22"/>
          <w:szCs w:val="22"/>
        </w:rPr>
        <w:t>Przyjmowanie pojazdów do ubezpieczenia</w:t>
      </w:r>
    </w:p>
    <w:p w:rsidR="000D4911" w:rsidRPr="008876F6" w:rsidRDefault="000D4911" w:rsidP="000D4911">
      <w:pPr>
        <w:numPr>
          <w:ilvl w:val="2"/>
          <w:numId w:val="16"/>
        </w:numPr>
        <w:tabs>
          <w:tab w:val="left" w:pos="360"/>
          <w:tab w:val="left" w:pos="567"/>
        </w:tabs>
        <w:suppressAutoHyphens w:val="0"/>
        <w:ind w:left="567" w:hanging="567"/>
        <w:jc w:val="both"/>
        <w:rPr>
          <w:sz w:val="22"/>
          <w:szCs w:val="22"/>
        </w:rPr>
      </w:pPr>
      <w:r w:rsidRPr="008876F6">
        <w:rPr>
          <w:sz w:val="22"/>
          <w:szCs w:val="22"/>
        </w:rPr>
        <w:t xml:space="preserve">Zarówno pojazdy mechaniczne aktualnie znajdujące się na stanie Ubezpieczającego, wykazane w załączniku Nr 7 do SIWZ, jak i włączane do ubezpieczenia w trakcie wykonania niniejszego zamówienia (w tym pojazdy kupowane jako fabrycznie nowe) będą przyjmowane do ubezpieczenia OC, AUTO CASCO, </w:t>
      </w:r>
      <w:proofErr w:type="spellStart"/>
      <w:r w:rsidRPr="008876F6">
        <w:rPr>
          <w:sz w:val="22"/>
          <w:szCs w:val="22"/>
        </w:rPr>
        <w:t>Assistance</w:t>
      </w:r>
      <w:proofErr w:type="spellEnd"/>
      <w:r w:rsidRPr="008876F6">
        <w:rPr>
          <w:sz w:val="22"/>
          <w:szCs w:val="22"/>
        </w:rPr>
        <w:t xml:space="preserve"> bez konieczności dokonywania oględzin i sporządzania dokumentacji </w:t>
      </w:r>
      <w:r w:rsidRPr="00030514">
        <w:rPr>
          <w:sz w:val="22"/>
          <w:szCs w:val="22"/>
        </w:rPr>
        <w:t>fotograficznej, jedynie</w:t>
      </w:r>
      <w:r w:rsidRPr="008D0FDC">
        <w:rPr>
          <w:color w:val="984806"/>
          <w:sz w:val="22"/>
          <w:szCs w:val="22"/>
        </w:rPr>
        <w:t xml:space="preserve"> </w:t>
      </w:r>
      <w:r w:rsidRPr="008876F6">
        <w:rPr>
          <w:sz w:val="22"/>
          <w:szCs w:val="22"/>
        </w:rPr>
        <w:t>na podstawie oświadczenia Ubezpieczającego o braku uszkodzeń lub zaświadczenia o przebiegu ubezpieczenia u dotychczasowego Ubezpieczyciela;</w:t>
      </w:r>
    </w:p>
    <w:p w:rsidR="000D4911" w:rsidRPr="008876F6" w:rsidRDefault="000D4911" w:rsidP="000D4911">
      <w:pPr>
        <w:numPr>
          <w:ilvl w:val="3"/>
          <w:numId w:val="17"/>
        </w:numPr>
        <w:tabs>
          <w:tab w:val="left" w:pos="360"/>
        </w:tabs>
        <w:suppressAutoHyphens w:val="0"/>
        <w:ind w:left="567" w:hanging="567"/>
        <w:jc w:val="both"/>
        <w:rPr>
          <w:sz w:val="22"/>
          <w:szCs w:val="22"/>
        </w:rPr>
      </w:pPr>
      <w:r w:rsidRPr="008876F6">
        <w:rPr>
          <w:sz w:val="22"/>
          <w:szCs w:val="22"/>
        </w:rPr>
        <w:t>Pojazdy nowe, które zostaną zakupione, objęte w posiadanie lub wzięte w leasing w czasie trwania ubezpieczenia będą objęte ochroną ubezpieczeniową z dniem zakupu (na podstawie faktury) lub z dniem podpisania stosownej umowy, najpóźniej z dniem rejestracji pod warunkiem wcześniejszego zgłoszenia pojazdu do ubezpieczenia. Brak wcześniejszego zgłoszenia pojazdu spowoduje ubezpieczenie go od chwili zgłoszenia, niezależnie od daty faktury, daty podpisanie stosownej umowy bądź daty rejestracji pojazdu,</w:t>
      </w:r>
      <w:r w:rsidRPr="008876F6">
        <w:rPr>
          <w:b/>
          <w:bCs/>
          <w:i/>
          <w:iCs/>
          <w:sz w:val="22"/>
          <w:szCs w:val="22"/>
        </w:rPr>
        <w:t xml:space="preserve"> </w:t>
      </w:r>
      <w:r w:rsidRPr="008876F6">
        <w:rPr>
          <w:sz w:val="22"/>
          <w:szCs w:val="22"/>
        </w:rPr>
        <w:t>z zastrzeżeniem obowiązków ustawowych obowiązkowego ubezpieczenia OC posiadaczy pojazdów mechanicznych;</w:t>
      </w:r>
    </w:p>
    <w:p w:rsidR="000D4911" w:rsidRPr="008876F6" w:rsidRDefault="000D4911" w:rsidP="000D4911">
      <w:pPr>
        <w:numPr>
          <w:ilvl w:val="4"/>
          <w:numId w:val="18"/>
        </w:numPr>
        <w:tabs>
          <w:tab w:val="left" w:pos="567"/>
        </w:tabs>
        <w:suppressAutoHyphens w:val="0"/>
        <w:ind w:left="567" w:hanging="567"/>
        <w:jc w:val="both"/>
        <w:rPr>
          <w:sz w:val="22"/>
          <w:szCs w:val="22"/>
        </w:rPr>
      </w:pPr>
      <w:r w:rsidRPr="008876F6">
        <w:rPr>
          <w:sz w:val="22"/>
          <w:szCs w:val="22"/>
        </w:rPr>
        <w:t xml:space="preserve">Przyjmowanie pojazdów do ubezpieczenia w trakcie wykonania niniejszego zamówienia będzie następowało na podstawie pisemnego wniosku, przesłanego przez brokera ubezpieczeniowego (wyjątkowo także przez Ubezpieczającego) pocztą, </w:t>
      </w:r>
      <w:proofErr w:type="spellStart"/>
      <w:r w:rsidRPr="008876F6">
        <w:rPr>
          <w:sz w:val="22"/>
          <w:szCs w:val="22"/>
        </w:rPr>
        <w:t>fax-em</w:t>
      </w:r>
      <w:proofErr w:type="spellEnd"/>
      <w:r w:rsidRPr="008876F6">
        <w:rPr>
          <w:sz w:val="22"/>
          <w:szCs w:val="22"/>
        </w:rPr>
        <w:t xml:space="preserve"> albo mailem. Wniosek winien zawierać dane niezbędne do identyfikacji pojazdu oraz (dla potrzeb ubezpieczenia AUTO CASCO) wartość, przebieg i posiadane zabezpieczenia </w:t>
      </w:r>
      <w:proofErr w:type="spellStart"/>
      <w:r w:rsidRPr="008876F6">
        <w:rPr>
          <w:sz w:val="22"/>
          <w:szCs w:val="22"/>
        </w:rPr>
        <w:t>przeciwkradzieżowe</w:t>
      </w:r>
      <w:proofErr w:type="spellEnd"/>
      <w:r w:rsidRPr="008876F6">
        <w:rPr>
          <w:sz w:val="22"/>
          <w:szCs w:val="22"/>
        </w:rPr>
        <w:t>.</w:t>
      </w:r>
    </w:p>
    <w:p w:rsidR="000D4911" w:rsidRPr="008876F6" w:rsidRDefault="000D4911" w:rsidP="000D4911">
      <w:pPr>
        <w:numPr>
          <w:ilvl w:val="1"/>
          <w:numId w:val="19"/>
        </w:numPr>
        <w:tabs>
          <w:tab w:val="left" w:pos="567"/>
        </w:tabs>
        <w:suppressAutoHyphens w:val="0"/>
        <w:ind w:hanging="1080"/>
        <w:jc w:val="both"/>
        <w:rPr>
          <w:b/>
          <w:sz w:val="22"/>
          <w:szCs w:val="22"/>
        </w:rPr>
      </w:pPr>
      <w:r w:rsidRPr="008876F6">
        <w:rPr>
          <w:b/>
          <w:sz w:val="22"/>
          <w:szCs w:val="22"/>
        </w:rPr>
        <w:t>Suma ubezpieczenia pojazdów mechanicznych ubezpieczanych w zakresie Auto Casco</w:t>
      </w:r>
    </w:p>
    <w:p w:rsidR="000D4911" w:rsidRPr="008876F6" w:rsidRDefault="000D4911" w:rsidP="000D4911">
      <w:pPr>
        <w:numPr>
          <w:ilvl w:val="3"/>
          <w:numId w:val="20"/>
        </w:numPr>
        <w:tabs>
          <w:tab w:val="left" w:pos="567"/>
        </w:tabs>
        <w:suppressAutoHyphens w:val="0"/>
        <w:ind w:left="567" w:hanging="567"/>
        <w:jc w:val="both"/>
        <w:rPr>
          <w:sz w:val="22"/>
          <w:szCs w:val="22"/>
        </w:rPr>
      </w:pPr>
      <w:r w:rsidRPr="008876F6">
        <w:rPr>
          <w:sz w:val="22"/>
          <w:szCs w:val="22"/>
        </w:rPr>
        <w:t>Pojazdy fabrycznie nowe będą przyjmowane do ubezpieczenia w</w:t>
      </w:r>
      <w:r>
        <w:rPr>
          <w:sz w:val="22"/>
          <w:szCs w:val="22"/>
        </w:rPr>
        <w:t xml:space="preserve">g wartości fakturowej brutto (z </w:t>
      </w:r>
      <w:r w:rsidRPr="008876F6">
        <w:rPr>
          <w:sz w:val="22"/>
          <w:szCs w:val="22"/>
        </w:rPr>
        <w:t>podatkiem VAT) lub netto (bez podatku VAT);</w:t>
      </w:r>
    </w:p>
    <w:p w:rsidR="000D4911" w:rsidRPr="008876F6" w:rsidRDefault="000D4911" w:rsidP="000D4911">
      <w:pPr>
        <w:numPr>
          <w:ilvl w:val="3"/>
          <w:numId w:val="21"/>
        </w:numPr>
        <w:tabs>
          <w:tab w:val="left" w:pos="567"/>
        </w:tabs>
        <w:suppressAutoHyphens w:val="0"/>
        <w:ind w:left="567" w:hanging="567"/>
        <w:jc w:val="both"/>
        <w:rPr>
          <w:sz w:val="22"/>
          <w:szCs w:val="22"/>
        </w:rPr>
      </w:pPr>
      <w:r w:rsidRPr="008876F6">
        <w:rPr>
          <w:sz w:val="22"/>
          <w:szCs w:val="22"/>
        </w:rPr>
        <w:t>Suma ubezpieczenia pojazdów, których okres eksploatacji nie przekroczył 6 miesięcy od daty jego nabycia przez Ubezpieczającego, jako fabrycznie nowego, a pojazd wcześniej nie uległ uszkodzeniu, ustalona będzie w wartości fakturowej brutto (z podatkiem VAT) lub netto (bez podatku VAT);</w:t>
      </w:r>
    </w:p>
    <w:p w:rsidR="000D4911" w:rsidRPr="008876F6" w:rsidRDefault="000D4911" w:rsidP="000D4911">
      <w:pPr>
        <w:numPr>
          <w:ilvl w:val="4"/>
          <w:numId w:val="22"/>
        </w:numPr>
        <w:tabs>
          <w:tab w:val="left" w:pos="567"/>
        </w:tabs>
        <w:suppressAutoHyphens w:val="0"/>
        <w:ind w:left="567" w:hanging="567"/>
        <w:jc w:val="both"/>
        <w:rPr>
          <w:sz w:val="22"/>
          <w:szCs w:val="22"/>
        </w:rPr>
      </w:pPr>
      <w:r w:rsidRPr="008876F6">
        <w:rPr>
          <w:sz w:val="22"/>
          <w:szCs w:val="22"/>
        </w:rPr>
        <w:t>Suma ubezpieczenia pojazdów, których okres eksploatacji przekroczył 6 miesięcy, lecz nie jest dłuższy niż 12 miesięcy od daty nabycia przez Ubezpieczającego, jako fabrycznie nowego i pojazd wcześniej nie uległ uszkodzeniu, ustalona będzie wartości rynkowej określonej wg katalogów „</w:t>
      </w:r>
      <w:proofErr w:type="spellStart"/>
      <w:r w:rsidRPr="008876F6">
        <w:rPr>
          <w:sz w:val="22"/>
          <w:szCs w:val="22"/>
        </w:rPr>
        <w:t>Info</w:t>
      </w:r>
      <w:proofErr w:type="spellEnd"/>
      <w:r w:rsidRPr="008876F6">
        <w:rPr>
          <w:sz w:val="22"/>
          <w:szCs w:val="22"/>
        </w:rPr>
        <w:t xml:space="preserve"> Ekspert”, nie niższej jednak niż 85% ceny fakturowej brutto;</w:t>
      </w:r>
    </w:p>
    <w:p w:rsidR="000D4911" w:rsidRPr="008876F6" w:rsidRDefault="000D4911" w:rsidP="000D4911">
      <w:pPr>
        <w:numPr>
          <w:ilvl w:val="2"/>
          <w:numId w:val="23"/>
        </w:numPr>
        <w:tabs>
          <w:tab w:val="left" w:pos="567"/>
        </w:tabs>
        <w:suppressAutoHyphens w:val="0"/>
        <w:ind w:left="567" w:hanging="567"/>
        <w:jc w:val="both"/>
        <w:rPr>
          <w:sz w:val="22"/>
          <w:szCs w:val="22"/>
        </w:rPr>
      </w:pPr>
      <w:r w:rsidRPr="008876F6">
        <w:rPr>
          <w:sz w:val="22"/>
          <w:szCs w:val="22"/>
        </w:rPr>
        <w:t>Suma ubezpieczenia pojazdów używanych, których okres eksploatacji jest dłuższy niż 12 miesięcy lub krótszy, lecz pojazd wcześniej uległ uszkodzeniu, będzie odpowiadać aktualnej w dniu zgłoszenia do ubezpieczenia wartości rynkowej brutto lub netto, określonej wg katalogów „</w:t>
      </w:r>
      <w:proofErr w:type="spellStart"/>
      <w:r w:rsidRPr="008876F6">
        <w:rPr>
          <w:sz w:val="22"/>
          <w:szCs w:val="22"/>
        </w:rPr>
        <w:t>Info</w:t>
      </w:r>
      <w:proofErr w:type="spellEnd"/>
      <w:r w:rsidRPr="008876F6">
        <w:rPr>
          <w:sz w:val="22"/>
          <w:szCs w:val="22"/>
        </w:rPr>
        <w:t xml:space="preserve"> Ekspert”;</w:t>
      </w:r>
    </w:p>
    <w:p w:rsidR="000D4911" w:rsidRPr="008876F6" w:rsidRDefault="000D4911" w:rsidP="000D4911">
      <w:pPr>
        <w:numPr>
          <w:ilvl w:val="2"/>
          <w:numId w:val="24"/>
        </w:numPr>
        <w:tabs>
          <w:tab w:val="left" w:pos="567"/>
        </w:tabs>
        <w:suppressAutoHyphens w:val="0"/>
        <w:ind w:left="743" w:hanging="743"/>
        <w:jc w:val="both"/>
        <w:rPr>
          <w:sz w:val="22"/>
          <w:szCs w:val="22"/>
        </w:rPr>
      </w:pPr>
      <w:r w:rsidRPr="008876F6">
        <w:rPr>
          <w:sz w:val="22"/>
          <w:szCs w:val="22"/>
        </w:rPr>
        <w:t>Suma ubezpieczenia pojazdów użytkowanych na podstawie umowy leasingu, użyczenia albo innej umowy korzystania z cudzej rzeczy może być zadeklarowana przez Ubezpieczającego w sposób opisany wyżej, albo określona przez właściciela pojazdu.</w:t>
      </w:r>
    </w:p>
    <w:p w:rsidR="000D4911" w:rsidRPr="008876F6" w:rsidRDefault="000D4911" w:rsidP="000D4911">
      <w:pPr>
        <w:tabs>
          <w:tab w:val="left" w:pos="567"/>
        </w:tabs>
        <w:suppressAutoHyphens w:val="0"/>
        <w:ind w:left="851" w:hanging="851"/>
        <w:jc w:val="both"/>
        <w:rPr>
          <w:sz w:val="22"/>
          <w:szCs w:val="22"/>
        </w:rPr>
      </w:pPr>
      <w:r w:rsidRPr="008876F6">
        <w:rPr>
          <w:sz w:val="22"/>
          <w:szCs w:val="22"/>
        </w:rPr>
        <w:t xml:space="preserve">3.3.6   Suma ubezpieczenia pojazdu zawiera także wartość wyposażenia podstawowego oraz  wyposażenie dodatkowe (fabryczne oraz zamontowane przez ubezpieczającego/ </w:t>
      </w:r>
      <w:r w:rsidRPr="008876F6">
        <w:rPr>
          <w:sz w:val="22"/>
          <w:szCs w:val="22"/>
        </w:rPr>
        <w:lastRenderedPageBreak/>
        <w:t>ubezpieczonego), a także specjalistyczne. W szczególności za wyposażenie podstawowe i dodatkowe uznaje się sprzęt i urządzenia na stałe zamontowane w pojeździe, których demontaż wymaga użycia narzędzi lub przyrządów, m.in.:</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sprzęt i urządzenia do utrzymania i używania pojazdu zgodnie z jego przeznaczeniem, a także służące bezpieczeństwu jazdy</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zabezpieczenia przed kradzieżą,</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urządzenia służące zwiększeniu bezpieczeństwa jazdy,</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 xml:space="preserve"> instalację gazową,</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 xml:space="preserve"> sprzęt audio, audiowizualny, łączności radiotelefonicznej wraz z głośnikami i antenami,</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specjalistyczny sprzęt zamontowany na stałe w pojazdach specjalnych,</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inne urządzenia nie stanowiące seryjnego wyposażenia fabrycznego w danym modelu, np. instalacja gazowa, foteliki dziecięce,</w:t>
      </w:r>
    </w:p>
    <w:p w:rsidR="000D4911" w:rsidRPr="008876F6" w:rsidRDefault="000D4911" w:rsidP="000D4911">
      <w:pPr>
        <w:numPr>
          <w:ilvl w:val="0"/>
          <w:numId w:val="8"/>
        </w:numPr>
        <w:tabs>
          <w:tab w:val="left" w:pos="567"/>
        </w:tabs>
        <w:ind w:left="567" w:firstLine="0"/>
        <w:contextualSpacing/>
        <w:jc w:val="both"/>
        <w:rPr>
          <w:sz w:val="22"/>
          <w:szCs w:val="22"/>
        </w:rPr>
      </w:pPr>
      <w:r w:rsidRPr="008876F6">
        <w:rPr>
          <w:sz w:val="22"/>
          <w:szCs w:val="22"/>
        </w:rPr>
        <w:t>napisy reklamowe, firmowe oraz reklamy umieszczone na pojazdach.</w:t>
      </w:r>
    </w:p>
    <w:p w:rsidR="000D4911" w:rsidRPr="008876F6" w:rsidRDefault="000D4911" w:rsidP="000D4911">
      <w:pPr>
        <w:numPr>
          <w:ilvl w:val="0"/>
          <w:numId w:val="12"/>
        </w:numPr>
        <w:tabs>
          <w:tab w:val="left" w:pos="567"/>
        </w:tabs>
        <w:jc w:val="both"/>
        <w:rPr>
          <w:b/>
          <w:sz w:val="22"/>
          <w:szCs w:val="22"/>
        </w:rPr>
      </w:pPr>
      <w:r w:rsidRPr="008876F6">
        <w:rPr>
          <w:b/>
          <w:sz w:val="22"/>
          <w:szCs w:val="22"/>
        </w:rPr>
        <w:t>Zasady likwidacji szkód</w:t>
      </w:r>
    </w:p>
    <w:p w:rsidR="000D4911" w:rsidRPr="008876F6" w:rsidRDefault="000D4911" w:rsidP="000D4911">
      <w:pPr>
        <w:numPr>
          <w:ilvl w:val="1"/>
          <w:numId w:val="12"/>
        </w:numPr>
        <w:ind w:left="567" w:hanging="567"/>
        <w:jc w:val="both"/>
        <w:rPr>
          <w:sz w:val="22"/>
          <w:szCs w:val="22"/>
        </w:rPr>
      </w:pPr>
      <w:r w:rsidRPr="008876F6">
        <w:rPr>
          <w:sz w:val="22"/>
          <w:szCs w:val="22"/>
        </w:rPr>
        <w:t xml:space="preserve"> Zgłoszenie szkody, przekazywanie dokumentacji, kosztorysów, akceptacja i inna korespondencja winna być prowadzona w formie pisemnej; dopuszcza się przekazywanie korespondencji faksem lub pocztą elektroniczną na uzgodnione numery faks albo adresy e-mail.</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W wypadku szkody komunikacyjnej dokonanie przez Ubezpieczyciela lub na jego zlecenie oględzin pojazdu w ciągu 3 dni roboczych od dnia skutecznego zgłoszenia szkody oraz  przedstawienie kalkulacji kosztów naprawy w ciągu 2 dni roboczych od dnia dokonania oględzin. W razie nie dokonania przez Ubezpieczyciela lub na jego zlecenie oględzin w tym terminie, Ubezpieczony ma prawo sam przekazać pojazd do warsztatu naprawczego, a Ubezpieczycielowi dostarcza zdjęcia uszkodzonego pojazdu oraz kosztorys naprawy. Maksymalny termin akceptacji przez Ubezpieczyciela kosztorysu, bez której warsztat nie może rozpocząć naprawy, wynosi 3 dni od jego skutecznego dostarczenia Ubezpieczycielowi; po upływie tego terminu przyjmuje się akcept milczący. Ubezpieczyciel wypłaca odszkodowanie na podstawie faktur;</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W przypadku roszczeń kierowanych do Ubezpieczającego/Ubezpieczonego zakresu odpowiedzialności cywilnej posiadaczy pojazdów mechanicznych Ubezpieczyciel zobligowany jest zasięgnąć opinii Ubezpieczającego/Ubezpieczonego w kwestii uznania przez niego odpowiedzialności za zaistniały wypadek ubezpieczeniowy.</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W przypadku szkód całkowitych, w wyniku, których wystąpią pozostałości po szkodzie, należne odszkodowanie będzie pomniejszone o wartość pozostałości, przy czym na wniosek Ubezpieczającego Ubezpieczyciel udzieli pomocy w sprzedaży pozostałości i uwzględni osiągniętą faktycznie cenę ze sprzedaży pozostałości w ostatecznej wysokości odszkodowania. W przypadku odmowy przez Ubezpieczyciela udzielenia pomocy bądź udziału w sprzedaży pozostałości ostateczne odszkodowanie wyliczone w oparciu o wartość rynkową pojazdu będzie pomniejszone jedynie o faktyczną cenę sprzedaży pozostałości, określoną w umowie kupna – sprzedaży. Ubezpieczający/Ubezpieczony przy współudziale Ubezpieczyciela lub bez winien dołożyć należytej staranności w poszukiwaniu najkorzystniejszej ceny sprzedaży pozostałości, jednakże w czasie nie dłuższym niż 2 miesiące od daty zamieszczenia pierwszego ogłoszenia o sprzedaży. Po upływie tego terminu ma prawo niezwłocznej sprzedaży pozostałości po najkorzystniejszej zaoferowanej cenie;</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W przypadku szkód całkowitych, w wyniku których nie będzie pozostałości po szkodzie (utrata, zniszczenie), odszkodowanie zostanie wypłacone w wysokości:</w:t>
      </w:r>
    </w:p>
    <w:p w:rsidR="000D4911" w:rsidRPr="008876F6" w:rsidRDefault="000D4911" w:rsidP="000D4911">
      <w:pPr>
        <w:numPr>
          <w:ilvl w:val="0"/>
          <w:numId w:val="9"/>
        </w:numPr>
        <w:tabs>
          <w:tab w:val="left" w:pos="567"/>
        </w:tabs>
        <w:ind w:left="567" w:firstLine="0"/>
        <w:contextualSpacing/>
        <w:jc w:val="both"/>
        <w:rPr>
          <w:sz w:val="22"/>
          <w:szCs w:val="22"/>
        </w:rPr>
      </w:pPr>
      <w:r w:rsidRPr="008876F6">
        <w:rPr>
          <w:sz w:val="22"/>
          <w:szCs w:val="22"/>
        </w:rPr>
        <w:t>sumy ubezpieczenia przyjętej w wartości fakturowej brutto lub netto pojazdu z dnia zakupu, jeżeli okres jego eksploatacji nie przekroczył 6 miesięcy od daty nabycia jako fabrycznie nowego, a pojazd nie uległ wcześniej uszkodzeniu,</w:t>
      </w:r>
    </w:p>
    <w:p w:rsidR="000D4911" w:rsidRPr="008876F6" w:rsidRDefault="000D4911" w:rsidP="000D4911">
      <w:pPr>
        <w:numPr>
          <w:ilvl w:val="0"/>
          <w:numId w:val="9"/>
        </w:numPr>
        <w:tabs>
          <w:tab w:val="left" w:pos="567"/>
        </w:tabs>
        <w:ind w:left="567" w:firstLine="0"/>
        <w:contextualSpacing/>
        <w:jc w:val="both"/>
        <w:rPr>
          <w:sz w:val="22"/>
          <w:szCs w:val="22"/>
        </w:rPr>
      </w:pPr>
      <w:r w:rsidRPr="008876F6">
        <w:rPr>
          <w:sz w:val="22"/>
          <w:szCs w:val="22"/>
        </w:rPr>
        <w:t>wartości rynkowej brutto lub netto z dnia ustalanie wysokości odszkodowania, nie niższej niż 85% wartości fakturowej brutto lub netto, jeżeli okres eksploatacji przekroczył 6 miesięcy, lecz nie był dłuższy niż 12 miesięcy od daty jego nabycia przez Ubezpieczającego/Ubezpieczonego, jako fabrycznie nowego, a pojazd wcześniej nie uległ uszkodzeniu, nie wyższej niż suma ubezpieczenia,</w:t>
      </w:r>
    </w:p>
    <w:p w:rsidR="000D4911" w:rsidRPr="008876F6" w:rsidRDefault="000D4911" w:rsidP="000D4911">
      <w:pPr>
        <w:numPr>
          <w:ilvl w:val="0"/>
          <w:numId w:val="9"/>
        </w:numPr>
        <w:tabs>
          <w:tab w:val="left" w:pos="567"/>
        </w:tabs>
        <w:ind w:left="567" w:firstLine="0"/>
        <w:contextualSpacing/>
        <w:jc w:val="both"/>
        <w:rPr>
          <w:sz w:val="22"/>
          <w:szCs w:val="22"/>
        </w:rPr>
      </w:pPr>
      <w:r w:rsidRPr="008876F6">
        <w:rPr>
          <w:sz w:val="22"/>
          <w:szCs w:val="22"/>
        </w:rPr>
        <w:lastRenderedPageBreak/>
        <w:t>wartości rynkowej brutto lub netto z dnia ustalania odszkodowania (nie wyższej niż suma ubezpieczenia) w pozostałych przypadkach.</w:t>
      </w:r>
    </w:p>
    <w:p w:rsidR="000D4911" w:rsidRPr="008876F6" w:rsidRDefault="000D4911" w:rsidP="000D4911">
      <w:pPr>
        <w:numPr>
          <w:ilvl w:val="1"/>
          <w:numId w:val="12"/>
        </w:numPr>
        <w:ind w:left="567" w:hanging="567"/>
        <w:contextualSpacing/>
        <w:rPr>
          <w:sz w:val="22"/>
          <w:szCs w:val="22"/>
        </w:rPr>
      </w:pPr>
      <w:r w:rsidRPr="008876F6">
        <w:rPr>
          <w:sz w:val="22"/>
          <w:szCs w:val="22"/>
        </w:rPr>
        <w:t>Przy ustalaniu kwoty odszkodowania nie będą stosowane potrącenia z tytułu zużycia części zakwalifikowanych do naprawy, w tym nadwozia i kabiny pojazdu (zniesienie amortyzacji części zamiennych i urealnienia części – do kalkulacji naprawy będą przyjmowane ceny części nowych, zalecanych przez producenta danego typu pojazdu). Kalkulację naprawy każdorazowo będzie przedstawiał Ubezpieczony na podstawie wyceny serwisowej.</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Przy ustalaniu kwoty odszkodowania nie będą miały zastosowania ustalone w OWU Ubezpieczyciela ograniczenia, udziały własne bądź inne redukcje odszkodowania z tytułu wieku kierowcy oraz w przypadku popełnienia przez kierującego pojazdem wykroczenia drogowego, takiego jak: wymuszenie pierwszeństwa przejazdu, wyprzedzanie w miejscu niedozwolonym, wjazd na skrzyżowanie przy czerwonym świetle, przekroczenie dozwolonej prędkości, rozmowa  kierującego w czasie jazdy przez telefon komórkowy, nieprzestrzeganie znaków drogowych STOP, zakaz ruchu, zakaz wjazdu, zakaz zatrzymywania się i postoju;</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W przypadku utraty pojazdu wskutek kradzieży zuchwałej albo rabunku (rozboju) Ubezpieczający/Ubezpieczony jest zwolniony z obowiązku dostarczenia Ubezpieczycielowi dokumentów pojazdu oraz kompletu kluczyków, jeżeli je utracił w wyniku takiego zdarzenia;</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Limit zwrotu kosztów poniesionych przez Ubezpieczającego na parkowanie po szkodzie bądź inne zabezpieczenie pojazdu przed powiększeniem szkody wynosi 10% sumy ubezpieczenia i będzie wypłacony ponad sumę ubezpieczenia;</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Limit kosztów holowania (ponad sumę ubezpieczenia) zostaje ustalony w wysokości 1 500,- zł dla pojazdów osobowych, a dla pojazdów kempingowych, ciężarowych i ciężarowo – osobowych o dopuszczalnej ładowności do 2,0 t – 800,- zł;</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Odszkodowanie wypłacane jest z podatkiem VAT, także w przypadku kosztorysowego wyliczenia wysokości odszkodowania (Ubezpieczający/Ubezpieczony nie jest płatnikiem podatku pośredniego VAT i nie ma możliwości jego odliczenia).</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Zniesiona zostaje konsumpcja sumy ubezpieczenia w związku z wypłaconym odszkodowaniem.</w:t>
      </w:r>
    </w:p>
    <w:p w:rsidR="000D4911" w:rsidRPr="008876F6" w:rsidRDefault="000D4911" w:rsidP="000D4911">
      <w:pPr>
        <w:numPr>
          <w:ilvl w:val="1"/>
          <w:numId w:val="12"/>
        </w:numPr>
        <w:tabs>
          <w:tab w:val="left" w:pos="567"/>
        </w:tabs>
        <w:ind w:left="567" w:hanging="567"/>
        <w:jc w:val="both"/>
        <w:rPr>
          <w:sz w:val="22"/>
          <w:szCs w:val="22"/>
        </w:rPr>
      </w:pPr>
      <w:r w:rsidRPr="008876F6">
        <w:rPr>
          <w:sz w:val="22"/>
          <w:szCs w:val="22"/>
        </w:rPr>
        <w:t xml:space="preserve">Dla szkód których wartość nie przekracza 2 000,00 zł możliwa jest tzw. samolikwidacja szkody, pod warunkiem powiadomienia ubezpieczyciela po otrzymaniu informacji o zaistnieniu szkody i przy jednoczesnym zabezpieczeniu danych umożliwiających weryfikację rodzaju i rozmiaru szkody (pisemny protokół z miejsca zdarzenia opisujący przypuszczalne jego przyczyny oraz rodzaj i rozmiar szkody, a także dokumentację fotograficzną). </w:t>
      </w:r>
    </w:p>
    <w:p w:rsidR="000D4911" w:rsidRPr="008876F6" w:rsidRDefault="000D4911" w:rsidP="000D4911">
      <w:pPr>
        <w:numPr>
          <w:ilvl w:val="0"/>
          <w:numId w:val="12"/>
        </w:numPr>
        <w:ind w:left="426" w:hanging="426"/>
        <w:jc w:val="both"/>
        <w:rPr>
          <w:b/>
          <w:sz w:val="22"/>
          <w:szCs w:val="22"/>
        </w:rPr>
      </w:pPr>
      <w:r w:rsidRPr="008876F6">
        <w:rPr>
          <w:b/>
          <w:sz w:val="22"/>
          <w:szCs w:val="22"/>
        </w:rPr>
        <w:t>Pozostałe warunki szczególne obligatoryjne:</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treści definicji podanych w SIWZ</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podanej klauzuli likwidacyjnej Auto Casco</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podanej klauzuli daty stempla bankowego lub pocztowego</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podanej klauzuli zbycia przedmiotu ubezpieczenia</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podanej klauzuli czasu ochrony</w:t>
      </w:r>
    </w:p>
    <w:p w:rsidR="000D4911" w:rsidRPr="008876F6" w:rsidRDefault="000D4911" w:rsidP="000D4911">
      <w:pPr>
        <w:numPr>
          <w:ilvl w:val="0"/>
          <w:numId w:val="4"/>
        </w:numPr>
        <w:suppressAutoHyphens w:val="0"/>
        <w:ind w:left="426" w:hanging="426"/>
        <w:rPr>
          <w:sz w:val="22"/>
          <w:szCs w:val="22"/>
        </w:rPr>
      </w:pPr>
      <w:r w:rsidRPr="008876F6">
        <w:rPr>
          <w:sz w:val="22"/>
          <w:szCs w:val="22"/>
        </w:rPr>
        <w:t>Przyjęcie podanej klauzuli nieściągania rat niewymagalnych</w:t>
      </w:r>
    </w:p>
    <w:p w:rsidR="000D4911" w:rsidRPr="008876F6" w:rsidRDefault="000D4911" w:rsidP="000D4911">
      <w:pPr>
        <w:numPr>
          <w:ilvl w:val="0"/>
          <w:numId w:val="4"/>
        </w:numPr>
        <w:suppressAutoHyphens w:val="0"/>
        <w:ind w:left="426" w:hanging="426"/>
        <w:rPr>
          <w:sz w:val="22"/>
          <w:szCs w:val="22"/>
        </w:rPr>
      </w:pPr>
      <w:r w:rsidRPr="008876F6">
        <w:rPr>
          <w:sz w:val="22"/>
          <w:szCs w:val="22"/>
        </w:rPr>
        <w:t>Franszyza redukcyjna, integralna, udział własny – brak</w:t>
      </w:r>
    </w:p>
    <w:p w:rsidR="000D4911" w:rsidRPr="008876F6" w:rsidRDefault="000D4911" w:rsidP="000D4911">
      <w:pPr>
        <w:numPr>
          <w:ilvl w:val="0"/>
          <w:numId w:val="4"/>
        </w:numPr>
        <w:suppressAutoHyphens w:val="0"/>
        <w:ind w:left="426" w:hanging="426"/>
        <w:rPr>
          <w:sz w:val="22"/>
          <w:szCs w:val="22"/>
        </w:rPr>
      </w:pPr>
      <w:r w:rsidRPr="008876F6">
        <w:rPr>
          <w:sz w:val="22"/>
          <w:szCs w:val="22"/>
        </w:rPr>
        <w:t>Płat</w:t>
      </w:r>
      <w:r>
        <w:rPr>
          <w:sz w:val="22"/>
          <w:szCs w:val="22"/>
        </w:rPr>
        <w:t xml:space="preserve">ność składki rocznej w 4 </w:t>
      </w:r>
      <w:r w:rsidRPr="008876F6">
        <w:rPr>
          <w:sz w:val="22"/>
          <w:szCs w:val="22"/>
        </w:rPr>
        <w:t xml:space="preserve"> ratach kwartalnych</w:t>
      </w:r>
    </w:p>
    <w:p w:rsidR="000D4911" w:rsidRPr="008876F6" w:rsidRDefault="000D4911" w:rsidP="000D4911">
      <w:pPr>
        <w:numPr>
          <w:ilvl w:val="0"/>
          <w:numId w:val="12"/>
        </w:numPr>
        <w:suppressAutoHyphens w:val="0"/>
        <w:ind w:left="426" w:hanging="426"/>
        <w:contextualSpacing/>
        <w:rPr>
          <w:b/>
          <w:sz w:val="22"/>
          <w:szCs w:val="22"/>
        </w:rPr>
      </w:pPr>
      <w:r w:rsidRPr="008876F6">
        <w:rPr>
          <w:b/>
          <w:sz w:val="22"/>
          <w:szCs w:val="22"/>
        </w:rPr>
        <w:t>Klauzule dodatkowe i inne postanowienia szczególne fakultatywne:</w:t>
      </w:r>
    </w:p>
    <w:p w:rsidR="000D4911" w:rsidRPr="007B2084" w:rsidRDefault="000D4911" w:rsidP="000D4911">
      <w:pPr>
        <w:numPr>
          <w:ilvl w:val="0"/>
          <w:numId w:val="10"/>
        </w:numPr>
        <w:suppressAutoHyphens w:val="0"/>
        <w:ind w:left="284" w:hanging="284"/>
        <w:contextualSpacing/>
        <w:rPr>
          <w:sz w:val="22"/>
          <w:szCs w:val="22"/>
        </w:rPr>
      </w:pPr>
      <w:r w:rsidRPr="007B2084">
        <w:rPr>
          <w:sz w:val="22"/>
          <w:szCs w:val="22"/>
        </w:rPr>
        <w:t>Uznanie za szkodę częściową uszkodzenie ubezpieczonego pojazdu w takim zakresie, że koszt jego naprawy nie przekracza 80% jego wartości rynkowej na dzień ustalania odszkodowania</w:t>
      </w:r>
    </w:p>
    <w:p w:rsidR="000D4911" w:rsidRPr="007B2084" w:rsidRDefault="000D4911" w:rsidP="000D4911">
      <w:pPr>
        <w:numPr>
          <w:ilvl w:val="0"/>
          <w:numId w:val="10"/>
        </w:numPr>
        <w:suppressAutoHyphens w:val="0"/>
        <w:ind w:left="284" w:hanging="284"/>
        <w:contextualSpacing/>
        <w:rPr>
          <w:sz w:val="22"/>
          <w:szCs w:val="22"/>
        </w:rPr>
      </w:pPr>
      <w:r w:rsidRPr="007B2084">
        <w:rPr>
          <w:sz w:val="22"/>
          <w:szCs w:val="22"/>
        </w:rPr>
        <w:t>Przyjęcie podanej klauzuli szkody całkowitej</w:t>
      </w:r>
    </w:p>
    <w:p w:rsidR="000D4911" w:rsidRPr="007B2084" w:rsidRDefault="000D4911" w:rsidP="000D4911">
      <w:pPr>
        <w:numPr>
          <w:ilvl w:val="0"/>
          <w:numId w:val="10"/>
        </w:numPr>
        <w:suppressAutoHyphens w:val="0"/>
        <w:ind w:left="284" w:hanging="284"/>
        <w:contextualSpacing/>
        <w:rPr>
          <w:sz w:val="22"/>
          <w:szCs w:val="22"/>
        </w:rPr>
      </w:pPr>
      <w:r w:rsidRPr="007B2084">
        <w:rPr>
          <w:sz w:val="22"/>
          <w:szCs w:val="22"/>
        </w:rPr>
        <w:t>Przyjęcie odpowiedzialności za szkody z ubezpieczenia auto casco powstałe podczas kierowania pojazdem w stanie nietrzeźwości albo po spożyciu alkoholu, lub pod wpływem środków odurzających, substancji psychotropowych lub środków zastępczych w rozumieniu przepisów o przeciwdziałaniu narkomanii</w:t>
      </w:r>
    </w:p>
    <w:p w:rsidR="000D4911" w:rsidRPr="007B2084" w:rsidRDefault="000D4911" w:rsidP="000D4911">
      <w:pPr>
        <w:numPr>
          <w:ilvl w:val="0"/>
          <w:numId w:val="10"/>
        </w:numPr>
        <w:suppressAutoHyphens w:val="0"/>
        <w:ind w:left="284" w:hanging="284"/>
        <w:contextualSpacing/>
        <w:rPr>
          <w:sz w:val="22"/>
          <w:szCs w:val="22"/>
        </w:rPr>
      </w:pPr>
      <w:r w:rsidRPr="007B2084">
        <w:rPr>
          <w:sz w:val="22"/>
          <w:szCs w:val="22"/>
        </w:rPr>
        <w:t>Przyjęcie gwarantowanej sumy ubezpieczenia auto casco przez każdy roczny okres ubezpieczenia pojazdów</w:t>
      </w:r>
    </w:p>
    <w:p w:rsidR="000D4911" w:rsidRPr="007B2084" w:rsidRDefault="000D4911" w:rsidP="000D4911">
      <w:pPr>
        <w:numPr>
          <w:ilvl w:val="0"/>
          <w:numId w:val="10"/>
        </w:numPr>
        <w:suppressAutoHyphens w:val="0"/>
        <w:ind w:left="426" w:hanging="426"/>
        <w:contextualSpacing/>
        <w:rPr>
          <w:sz w:val="22"/>
          <w:szCs w:val="22"/>
        </w:rPr>
      </w:pPr>
      <w:r w:rsidRPr="007B2084">
        <w:rPr>
          <w:sz w:val="22"/>
          <w:szCs w:val="22"/>
        </w:rPr>
        <w:t>Przyjęcie podanej klauzuli ubezpieczenia pojazdu niezabezpieczonego</w:t>
      </w:r>
    </w:p>
    <w:p w:rsidR="000D4911" w:rsidRPr="007B2084" w:rsidRDefault="000D4911" w:rsidP="000D4911">
      <w:pPr>
        <w:numPr>
          <w:ilvl w:val="0"/>
          <w:numId w:val="10"/>
        </w:numPr>
        <w:suppressAutoHyphens w:val="0"/>
        <w:ind w:left="426" w:hanging="426"/>
        <w:contextualSpacing/>
        <w:rPr>
          <w:sz w:val="22"/>
          <w:szCs w:val="22"/>
        </w:rPr>
      </w:pPr>
      <w:r w:rsidRPr="007B2084">
        <w:rPr>
          <w:sz w:val="22"/>
          <w:szCs w:val="22"/>
        </w:rPr>
        <w:t xml:space="preserve">Przyjęcie podanej klauzuli funduszu prewencyjnego </w:t>
      </w:r>
      <w:r w:rsidRPr="007B2084">
        <w:rPr>
          <w:sz w:val="22"/>
          <w:szCs w:val="22"/>
          <w:lang w:eastAsia="pl-PL"/>
        </w:rPr>
        <w:t>w wysokości 5% płaconej składki</w:t>
      </w:r>
    </w:p>
    <w:p w:rsidR="00DE3F3E" w:rsidRPr="000D4911" w:rsidRDefault="000D4911" w:rsidP="000D4911"/>
    <w:sectPr w:rsidR="00DE3F3E" w:rsidRPr="000D4911"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6F3D14"/>
    <w:multiLevelType w:val="multilevel"/>
    <w:tmpl w:val="75A6EDCC"/>
    <w:lvl w:ilvl="0">
      <w:start w:val="6"/>
      <w:numFmt w:val="decimal"/>
      <w:lvlText w:val="%1."/>
      <w:lvlJc w:val="left"/>
      <w:pPr>
        <w:ind w:left="360" w:hanging="360"/>
      </w:pPr>
      <w:rPr>
        <w:rFonts w:hint="default"/>
        <w:b/>
      </w:rPr>
    </w:lvl>
    <w:lvl w:ilvl="1">
      <w:start w:val="1"/>
      <w:numFmt w:val="none"/>
      <w:lvlText w:val="3.2"/>
      <w:lvlJc w:val="left"/>
      <w:pPr>
        <w:ind w:left="1080" w:hanging="360"/>
      </w:pPr>
      <w:rPr>
        <w:rFonts w:hint="default"/>
        <w:b/>
      </w:rPr>
    </w:lvl>
    <w:lvl w:ilvl="2">
      <w:start w:val="1"/>
      <w:numFmt w:val="decimal"/>
      <w:lvlText w:val="%23.2.1"/>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0A7F5A21"/>
    <w:multiLevelType w:val="multilevel"/>
    <w:tmpl w:val="88A4728C"/>
    <w:lvl w:ilvl="0">
      <w:start w:val="6"/>
      <w:numFmt w:val="decimal"/>
      <w:lvlText w:val="%1."/>
      <w:lvlJc w:val="left"/>
      <w:pPr>
        <w:ind w:left="360" w:hanging="360"/>
      </w:pPr>
      <w:rPr>
        <w:rFonts w:hint="default"/>
        <w:b/>
      </w:rPr>
    </w:lvl>
    <w:lvl w:ilvl="1">
      <w:start w:val="1"/>
      <w:numFmt w:val="none"/>
      <w:lvlText w:val="3.3"/>
      <w:lvlJc w:val="left"/>
      <w:pPr>
        <w:ind w:left="1080" w:hanging="360"/>
      </w:pPr>
      <w:rPr>
        <w:rFonts w:hint="default"/>
        <w:b/>
      </w:rPr>
    </w:lvl>
    <w:lvl w:ilvl="2">
      <w:start w:val="1"/>
      <w:numFmt w:val="none"/>
      <w:lvlText w:val="3.3"/>
      <w:lvlJc w:val="left"/>
      <w:pPr>
        <w:ind w:left="2160" w:hanging="720"/>
      </w:pPr>
      <w:rPr>
        <w:rFonts w:hint="default"/>
        <w:b/>
      </w:rPr>
    </w:lvl>
    <w:lvl w:ilvl="3">
      <w:start w:val="1"/>
      <w:numFmt w:val="none"/>
      <w:lvlText w:val="3.3.2"/>
      <w:lvlJc w:val="left"/>
      <w:pPr>
        <w:ind w:left="2880" w:hanging="720"/>
      </w:pPr>
      <w:rPr>
        <w:rFonts w:hint="default"/>
        <w:b w:val="0"/>
      </w:rPr>
    </w:lvl>
    <w:lvl w:ilvl="4">
      <w:start w:val="1"/>
      <w:numFmt w:val="none"/>
      <w:lvlText w:val="3.2.3"/>
      <w:lvlJc w:val="left"/>
      <w:pPr>
        <w:ind w:left="3960" w:hanging="1080"/>
      </w:pPr>
      <w:rPr>
        <w:rFonts w:hint="default"/>
        <w:b/>
      </w:rPr>
    </w:lvl>
    <w:lvl w:ilvl="5">
      <w:start w:val="1"/>
      <w:numFmt w:val="none"/>
      <w:lvlText w:val="3.2.2"/>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0F264C54"/>
    <w:multiLevelType w:val="multilevel"/>
    <w:tmpl w:val="3F12F178"/>
    <w:lvl w:ilvl="0">
      <w:start w:val="6"/>
      <w:numFmt w:val="decimal"/>
      <w:lvlText w:val="%1."/>
      <w:lvlJc w:val="left"/>
      <w:pPr>
        <w:ind w:left="360" w:hanging="360"/>
      </w:pPr>
      <w:rPr>
        <w:rFonts w:hint="default"/>
        <w:b/>
      </w:rPr>
    </w:lvl>
    <w:lvl w:ilvl="1">
      <w:start w:val="1"/>
      <w:numFmt w:val="none"/>
      <w:lvlText w:val="3.3"/>
      <w:lvlJc w:val="left"/>
      <w:pPr>
        <w:ind w:left="1080" w:hanging="360"/>
      </w:pPr>
      <w:rPr>
        <w:rFonts w:hint="default"/>
        <w:b/>
      </w:rPr>
    </w:lvl>
    <w:lvl w:ilvl="2">
      <w:start w:val="1"/>
      <w:numFmt w:val="none"/>
      <w:lvlText w:val="3.3"/>
      <w:lvlJc w:val="left"/>
      <w:pPr>
        <w:ind w:left="2160" w:hanging="720"/>
      </w:pPr>
      <w:rPr>
        <w:rFonts w:hint="default"/>
        <w:b/>
      </w:rPr>
    </w:lvl>
    <w:lvl w:ilvl="3">
      <w:start w:val="1"/>
      <w:numFmt w:val="none"/>
      <w:lvlText w:val="3.2.2"/>
      <w:lvlJc w:val="left"/>
      <w:pPr>
        <w:ind w:left="2880" w:hanging="720"/>
      </w:pPr>
      <w:rPr>
        <w:rFonts w:hint="default"/>
        <w:b/>
      </w:rPr>
    </w:lvl>
    <w:lvl w:ilvl="4">
      <w:start w:val="1"/>
      <w:numFmt w:val="none"/>
      <w:lvlText w:val="3.2.3"/>
      <w:lvlJc w:val="left"/>
      <w:pPr>
        <w:ind w:left="3960" w:hanging="1080"/>
      </w:pPr>
      <w:rPr>
        <w:rFonts w:hint="default"/>
        <w:b/>
      </w:rPr>
    </w:lvl>
    <w:lvl w:ilvl="5">
      <w:start w:val="1"/>
      <w:numFmt w:val="none"/>
      <w:lvlText w:val="3.2.2"/>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103D2909"/>
    <w:multiLevelType w:val="hybridMultilevel"/>
    <w:tmpl w:val="DDC43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FE34F1"/>
    <w:multiLevelType w:val="multilevel"/>
    <w:tmpl w:val="A118B53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none"/>
      <w:lvlText w:val="3.3.4"/>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none"/>
      <w:lvlText w:val="3.3.4"/>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nsid w:val="16E04718"/>
    <w:multiLevelType w:val="multilevel"/>
    <w:tmpl w:val="B42470EC"/>
    <w:lvl w:ilvl="0">
      <w:start w:val="4"/>
      <w:numFmt w:val="none"/>
      <w:lvlText w:val=""/>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none"/>
      <w:lvlText w:val="3.3.5"/>
      <w:lvlJc w:val="left"/>
      <w:pPr>
        <w:ind w:left="2160" w:hanging="720"/>
      </w:pPr>
      <w:rPr>
        <w:rFonts w:hint="default"/>
        <w:b w:val="0"/>
      </w:rPr>
    </w:lvl>
    <w:lvl w:ilvl="3">
      <w:start w:val="1"/>
      <w:numFmt w:val="none"/>
      <w:lvlText w:val=""/>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1E363489"/>
    <w:multiLevelType w:val="hybridMultilevel"/>
    <w:tmpl w:val="805A6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5A0608"/>
    <w:multiLevelType w:val="hybridMultilevel"/>
    <w:tmpl w:val="3C88A42C"/>
    <w:lvl w:ilvl="0" w:tplc="04150011">
      <w:start w:val="1"/>
      <w:numFmt w:val="decimal"/>
      <w:lvlText w:val="%1)"/>
      <w:lvlJc w:val="left"/>
      <w:pPr>
        <w:ind w:left="2081" w:hanging="360"/>
      </w:pPr>
    </w:lvl>
    <w:lvl w:ilvl="1" w:tplc="04150019" w:tentative="1">
      <w:start w:val="1"/>
      <w:numFmt w:val="lowerLetter"/>
      <w:lvlText w:val="%2."/>
      <w:lvlJc w:val="left"/>
      <w:pPr>
        <w:ind w:left="2801" w:hanging="360"/>
      </w:pPr>
    </w:lvl>
    <w:lvl w:ilvl="2" w:tplc="0415001B" w:tentative="1">
      <w:start w:val="1"/>
      <w:numFmt w:val="lowerRoman"/>
      <w:lvlText w:val="%3."/>
      <w:lvlJc w:val="right"/>
      <w:pPr>
        <w:ind w:left="3521" w:hanging="180"/>
      </w:pPr>
    </w:lvl>
    <w:lvl w:ilvl="3" w:tplc="0415000F" w:tentative="1">
      <w:start w:val="1"/>
      <w:numFmt w:val="decimal"/>
      <w:lvlText w:val="%4."/>
      <w:lvlJc w:val="left"/>
      <w:pPr>
        <w:ind w:left="4241" w:hanging="360"/>
      </w:pPr>
    </w:lvl>
    <w:lvl w:ilvl="4" w:tplc="04150019" w:tentative="1">
      <w:start w:val="1"/>
      <w:numFmt w:val="lowerLetter"/>
      <w:lvlText w:val="%5."/>
      <w:lvlJc w:val="left"/>
      <w:pPr>
        <w:ind w:left="4961" w:hanging="360"/>
      </w:pPr>
    </w:lvl>
    <w:lvl w:ilvl="5" w:tplc="0415001B" w:tentative="1">
      <w:start w:val="1"/>
      <w:numFmt w:val="lowerRoman"/>
      <w:lvlText w:val="%6."/>
      <w:lvlJc w:val="right"/>
      <w:pPr>
        <w:ind w:left="5681" w:hanging="180"/>
      </w:pPr>
    </w:lvl>
    <w:lvl w:ilvl="6" w:tplc="0415000F" w:tentative="1">
      <w:start w:val="1"/>
      <w:numFmt w:val="decimal"/>
      <w:lvlText w:val="%7."/>
      <w:lvlJc w:val="left"/>
      <w:pPr>
        <w:ind w:left="6401" w:hanging="360"/>
      </w:pPr>
    </w:lvl>
    <w:lvl w:ilvl="7" w:tplc="04150019" w:tentative="1">
      <w:start w:val="1"/>
      <w:numFmt w:val="lowerLetter"/>
      <w:lvlText w:val="%8."/>
      <w:lvlJc w:val="left"/>
      <w:pPr>
        <w:ind w:left="7121" w:hanging="360"/>
      </w:pPr>
    </w:lvl>
    <w:lvl w:ilvl="8" w:tplc="0415001B" w:tentative="1">
      <w:start w:val="1"/>
      <w:numFmt w:val="lowerRoman"/>
      <w:lvlText w:val="%9."/>
      <w:lvlJc w:val="right"/>
      <w:pPr>
        <w:ind w:left="7841" w:hanging="180"/>
      </w:pPr>
    </w:lvl>
  </w:abstractNum>
  <w:abstractNum w:abstractNumId="16">
    <w:nsid w:val="2D2E7A54"/>
    <w:multiLevelType w:val="hybridMultilevel"/>
    <w:tmpl w:val="83944E2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nsid w:val="313744A4"/>
    <w:multiLevelType w:val="multilevel"/>
    <w:tmpl w:val="E48459C4"/>
    <w:lvl w:ilvl="0">
      <w:start w:val="6"/>
      <w:numFmt w:val="decimal"/>
      <w:lvlText w:val="%1."/>
      <w:lvlJc w:val="left"/>
      <w:pPr>
        <w:ind w:left="360" w:hanging="360"/>
      </w:pPr>
      <w:rPr>
        <w:rFonts w:hint="default"/>
        <w:b/>
      </w:rPr>
    </w:lvl>
    <w:lvl w:ilvl="1">
      <w:start w:val="1"/>
      <w:numFmt w:val="none"/>
      <w:lvlText w:val="3.3"/>
      <w:lvlJc w:val="left"/>
      <w:pPr>
        <w:ind w:left="1080" w:hanging="360"/>
      </w:pPr>
      <w:rPr>
        <w:rFonts w:hint="default"/>
        <w:b/>
      </w:rPr>
    </w:lvl>
    <w:lvl w:ilvl="2">
      <w:start w:val="1"/>
      <w:numFmt w:val="none"/>
      <w:lvlText w:val="3.3"/>
      <w:lvlJc w:val="left"/>
      <w:pPr>
        <w:ind w:left="2160" w:hanging="720"/>
      </w:pPr>
      <w:rPr>
        <w:rFonts w:hint="default"/>
        <w:b/>
      </w:rPr>
    </w:lvl>
    <w:lvl w:ilvl="3">
      <w:start w:val="1"/>
      <w:numFmt w:val="none"/>
      <w:lvlText w:val="3.3.1"/>
      <w:lvlJc w:val="left"/>
      <w:pPr>
        <w:ind w:left="2880" w:hanging="720"/>
      </w:pPr>
      <w:rPr>
        <w:rFonts w:hint="default"/>
        <w:b w:val="0"/>
      </w:rPr>
    </w:lvl>
    <w:lvl w:ilvl="4">
      <w:start w:val="1"/>
      <w:numFmt w:val="none"/>
      <w:lvlText w:val="3.2.3"/>
      <w:lvlJc w:val="left"/>
      <w:pPr>
        <w:ind w:left="3960" w:hanging="1080"/>
      </w:pPr>
      <w:rPr>
        <w:rFonts w:hint="default"/>
        <w:b/>
      </w:rPr>
    </w:lvl>
    <w:lvl w:ilvl="5">
      <w:start w:val="1"/>
      <w:numFmt w:val="none"/>
      <w:lvlText w:val="3.2.2"/>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nsid w:val="36FD4751"/>
    <w:multiLevelType w:val="multilevel"/>
    <w:tmpl w:val="3126F08E"/>
    <w:lvl w:ilvl="0">
      <w:start w:val="6"/>
      <w:numFmt w:val="decimal"/>
      <w:lvlText w:val="%1."/>
      <w:lvlJc w:val="left"/>
      <w:pPr>
        <w:ind w:left="360" w:hanging="360"/>
      </w:pPr>
      <w:rPr>
        <w:rFonts w:hint="default"/>
        <w:b/>
      </w:rPr>
    </w:lvl>
    <w:lvl w:ilvl="1">
      <w:start w:val="1"/>
      <w:numFmt w:val="none"/>
      <w:lvlText w:val="3.2"/>
      <w:lvlJc w:val="left"/>
      <w:pPr>
        <w:ind w:left="1080" w:hanging="360"/>
      </w:pPr>
      <w:rPr>
        <w:rFonts w:hint="default"/>
        <w:b/>
      </w:rPr>
    </w:lvl>
    <w:lvl w:ilvl="2">
      <w:start w:val="1"/>
      <w:numFmt w:val="decimal"/>
      <w:lvlText w:val="%23.2.1"/>
      <w:lvlJc w:val="left"/>
      <w:pPr>
        <w:ind w:left="2160" w:hanging="720"/>
      </w:pPr>
      <w:rPr>
        <w:rFonts w:hint="default"/>
        <w:b/>
      </w:rPr>
    </w:lvl>
    <w:lvl w:ilvl="3">
      <w:start w:val="1"/>
      <w:numFmt w:val="none"/>
      <w:lvlText w:val="3.2.2"/>
      <w:lvlJc w:val="left"/>
      <w:pPr>
        <w:ind w:left="2880" w:hanging="720"/>
      </w:pPr>
      <w:rPr>
        <w:rFonts w:hint="default"/>
        <w:b/>
      </w:rPr>
    </w:lvl>
    <w:lvl w:ilvl="4">
      <w:start w:val="1"/>
      <w:numFmt w:val="none"/>
      <w:lvlText w:val="3.2.3"/>
      <w:lvlJc w:val="left"/>
      <w:pPr>
        <w:ind w:left="3960" w:hanging="1080"/>
      </w:pPr>
      <w:rPr>
        <w:rFonts w:hint="default"/>
        <w:b w:val="0"/>
      </w:rPr>
    </w:lvl>
    <w:lvl w:ilvl="5">
      <w:start w:val="1"/>
      <w:numFmt w:val="none"/>
      <w:lvlText w:val="3.2.2"/>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3C222547"/>
    <w:multiLevelType w:val="hybridMultilevel"/>
    <w:tmpl w:val="ACD02A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3F4C0B2A"/>
    <w:multiLevelType w:val="multilevel"/>
    <w:tmpl w:val="D11843A6"/>
    <w:lvl w:ilvl="0">
      <w:start w:val="6"/>
      <w:numFmt w:val="decimal"/>
      <w:lvlText w:val="%1."/>
      <w:lvlJc w:val="left"/>
      <w:pPr>
        <w:ind w:left="360" w:hanging="360"/>
      </w:pPr>
      <w:rPr>
        <w:rFonts w:hint="default"/>
        <w:b/>
      </w:rPr>
    </w:lvl>
    <w:lvl w:ilvl="1">
      <w:start w:val="1"/>
      <w:numFmt w:val="none"/>
      <w:lvlText w:val="3.3"/>
      <w:lvlJc w:val="left"/>
      <w:pPr>
        <w:ind w:left="1080" w:hanging="360"/>
      </w:pPr>
      <w:rPr>
        <w:rFonts w:hint="default"/>
        <w:b/>
      </w:rPr>
    </w:lvl>
    <w:lvl w:ilvl="2">
      <w:start w:val="1"/>
      <w:numFmt w:val="none"/>
      <w:lvlText w:val="3.3"/>
      <w:lvlJc w:val="left"/>
      <w:pPr>
        <w:ind w:left="2160" w:hanging="720"/>
      </w:pPr>
      <w:rPr>
        <w:rFonts w:hint="default"/>
        <w:b/>
      </w:rPr>
    </w:lvl>
    <w:lvl w:ilvl="3">
      <w:start w:val="1"/>
      <w:numFmt w:val="none"/>
      <w:lvlText w:val="3.3.2"/>
      <w:lvlJc w:val="left"/>
      <w:pPr>
        <w:ind w:left="2880" w:hanging="720"/>
      </w:pPr>
      <w:rPr>
        <w:rFonts w:hint="default"/>
        <w:b/>
      </w:rPr>
    </w:lvl>
    <w:lvl w:ilvl="4">
      <w:start w:val="1"/>
      <w:numFmt w:val="none"/>
      <w:lvlText w:val="3.3.3"/>
      <w:lvlJc w:val="left"/>
      <w:pPr>
        <w:ind w:left="3960" w:hanging="1080"/>
      </w:pPr>
      <w:rPr>
        <w:rFonts w:hint="default"/>
        <w:b w:val="0"/>
      </w:rPr>
    </w:lvl>
    <w:lvl w:ilvl="5">
      <w:start w:val="1"/>
      <w:numFmt w:val="none"/>
      <w:lvlText w:val="3.2.2"/>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nsid w:val="414B1F58"/>
    <w:multiLevelType w:val="multilevel"/>
    <w:tmpl w:val="FD9AC90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3%1.%2..%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nsid w:val="4BFB29E0"/>
    <w:multiLevelType w:val="multilevel"/>
    <w:tmpl w:val="55F4DA5E"/>
    <w:lvl w:ilvl="0">
      <w:start w:val="2"/>
      <w:numFmt w:val="decimal"/>
      <w:lvlText w:val="%1."/>
      <w:lvlJc w:val="left"/>
      <w:pPr>
        <w:ind w:left="504" w:hanging="504"/>
      </w:pPr>
      <w:rPr>
        <w:rFonts w:hint="default"/>
      </w:rPr>
    </w:lvl>
    <w:lvl w:ilvl="1">
      <w:start w:val="3"/>
      <w:numFmt w:val="decimal"/>
      <w:lvlText w:val="%1.%2."/>
      <w:lvlJc w:val="left"/>
      <w:pPr>
        <w:ind w:left="101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nsid w:val="4ECF2501"/>
    <w:multiLevelType w:val="hybridMultilevel"/>
    <w:tmpl w:val="C71E49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508658B1"/>
    <w:multiLevelType w:val="hybridMultilevel"/>
    <w:tmpl w:val="80281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6E06A3"/>
    <w:multiLevelType w:val="multilevel"/>
    <w:tmpl w:val="5AEC8B88"/>
    <w:lvl w:ilvl="0">
      <w:start w:val="6"/>
      <w:numFmt w:val="decimal"/>
      <w:lvlText w:val="%1."/>
      <w:lvlJc w:val="left"/>
      <w:pPr>
        <w:ind w:left="360" w:hanging="360"/>
      </w:pPr>
      <w:rPr>
        <w:rFonts w:hint="default"/>
        <w:b/>
      </w:rPr>
    </w:lvl>
    <w:lvl w:ilvl="1">
      <w:start w:val="1"/>
      <w:numFmt w:val="none"/>
      <w:lvlText w:val="3.2"/>
      <w:lvlJc w:val="left"/>
      <w:pPr>
        <w:ind w:left="1080" w:hanging="360"/>
      </w:pPr>
      <w:rPr>
        <w:rFonts w:hint="default"/>
        <w:b/>
      </w:rPr>
    </w:lvl>
    <w:lvl w:ilvl="2">
      <w:start w:val="1"/>
      <w:numFmt w:val="decimal"/>
      <w:lvlText w:val="%23.2.1"/>
      <w:lvlJc w:val="left"/>
      <w:pPr>
        <w:ind w:left="2160" w:hanging="720"/>
      </w:pPr>
      <w:rPr>
        <w:rFonts w:hint="default"/>
        <w:b/>
      </w:rPr>
    </w:lvl>
    <w:lvl w:ilvl="3">
      <w:start w:val="1"/>
      <w:numFmt w:val="none"/>
      <w:lvlText w:val="3.2.2"/>
      <w:lvlJc w:val="left"/>
      <w:pPr>
        <w:ind w:left="2880" w:hanging="720"/>
      </w:pPr>
      <w:rPr>
        <w:rFonts w:hint="default"/>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6405231"/>
    <w:multiLevelType w:val="multilevel"/>
    <w:tmpl w:val="B1DCECEE"/>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nsid w:val="77652FCC"/>
    <w:multiLevelType w:val="multilevel"/>
    <w:tmpl w:val="153E41D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F650904"/>
    <w:multiLevelType w:val="multilevel"/>
    <w:tmpl w:val="24FC36A0"/>
    <w:lvl w:ilvl="0">
      <w:start w:val="6"/>
      <w:numFmt w:val="decimal"/>
      <w:lvlText w:val="%1."/>
      <w:lvlJc w:val="left"/>
      <w:pPr>
        <w:ind w:left="360" w:hanging="360"/>
      </w:pPr>
      <w:rPr>
        <w:rFonts w:hint="default"/>
        <w:b/>
      </w:rPr>
    </w:lvl>
    <w:lvl w:ilvl="1">
      <w:start w:val="1"/>
      <w:numFmt w:val="none"/>
      <w:lvlText w:val="3.2"/>
      <w:lvlJc w:val="left"/>
      <w:pPr>
        <w:ind w:left="1080" w:hanging="360"/>
      </w:pPr>
      <w:rPr>
        <w:rFonts w:hint="default"/>
        <w:b/>
      </w:rPr>
    </w:lvl>
    <w:lvl w:ilvl="2">
      <w:start w:val="1"/>
      <w:numFmt w:val="decimal"/>
      <w:lvlText w:val="%2%1..%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3"/>
  </w:num>
  <w:num w:numId="3">
    <w:abstractNumId w:val="5"/>
  </w:num>
  <w:num w:numId="4">
    <w:abstractNumId w:val="24"/>
  </w:num>
  <w:num w:numId="5">
    <w:abstractNumId w:val="15"/>
  </w:num>
  <w:num w:numId="6">
    <w:abstractNumId w:val="22"/>
  </w:num>
  <w:num w:numId="7">
    <w:abstractNumId w:val="11"/>
  </w:num>
  <w:num w:numId="8">
    <w:abstractNumId w:val="19"/>
  </w:num>
  <w:num w:numId="9">
    <w:abstractNumId w:val="16"/>
  </w:num>
  <w:num w:numId="10">
    <w:abstractNumId w:val="23"/>
  </w:num>
  <w:num w:numId="11">
    <w:abstractNumId w:val="26"/>
    <w:lvlOverride w:ilvl="0">
      <w:startOverride w:val="1"/>
    </w:lvlOverride>
  </w:num>
  <w:num w:numId="12">
    <w:abstractNumId w:val="28"/>
  </w:num>
  <w:num w:numId="13">
    <w:abstractNumId w:val="21"/>
  </w:num>
  <w:num w:numId="14">
    <w:abstractNumId w:val="29"/>
  </w:num>
  <w:num w:numId="15">
    <w:abstractNumId w:val="30"/>
  </w:num>
  <w:num w:numId="16">
    <w:abstractNumId w:val="8"/>
  </w:num>
  <w:num w:numId="17">
    <w:abstractNumId w:val="25"/>
  </w:num>
  <w:num w:numId="18">
    <w:abstractNumId w:val="18"/>
  </w:num>
  <w:num w:numId="19">
    <w:abstractNumId w:val="10"/>
  </w:num>
  <w:num w:numId="20">
    <w:abstractNumId w:val="17"/>
  </w:num>
  <w:num w:numId="21">
    <w:abstractNumId w:val="9"/>
  </w:num>
  <w:num w:numId="22">
    <w:abstractNumId w:val="20"/>
  </w:num>
  <w:num w:numId="23">
    <w:abstractNumId w:val="12"/>
  </w:num>
  <w:num w:numId="24">
    <w:abstractNumId w:val="13"/>
  </w:num>
  <w:num w:numId="25">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D4911"/>
    <w:rsid w:val="001252B4"/>
    <w:rsid w:val="00400C4D"/>
    <w:rsid w:val="00497C21"/>
    <w:rsid w:val="005F50BE"/>
    <w:rsid w:val="00603FB9"/>
    <w:rsid w:val="00931ABD"/>
    <w:rsid w:val="00946742"/>
    <w:rsid w:val="00B056C8"/>
    <w:rsid w:val="00BB0121"/>
    <w:rsid w:val="00CC4EAA"/>
    <w:rsid w:val="00CE0836"/>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11"/>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2849</Words>
  <Characters>17100</Characters>
  <Application>Microsoft Office Word</Application>
  <DocSecurity>0</DocSecurity>
  <Lines>142</Lines>
  <Paragraphs>39</Paragraphs>
  <ScaleCrop>false</ScaleCrop>
  <Company/>
  <LinksUpToDate>false</LinksUpToDate>
  <CharactersWithSpaces>19910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2017-07-20T11:19:00Z</dcterms:created>
  <dcterms:modified xsi:type="dcterms:W3CDTF">2017-07-20T11:19:00Z</dcterms:modified>
</cp:coreProperties>
</file>