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E5" w:rsidRDefault="005A2208" w:rsidP="002754E5">
      <w:pPr>
        <w:ind w:left="5664" w:firstLine="708"/>
        <w:jc w:val="both"/>
        <w:rPr>
          <w:sz w:val="20"/>
          <w:szCs w:val="20"/>
        </w:rPr>
      </w:pPr>
      <w:r w:rsidRPr="002754E5">
        <w:rPr>
          <w:sz w:val="20"/>
          <w:szCs w:val="20"/>
        </w:rPr>
        <w:t xml:space="preserve">Załącznik nr 5 do zaproszenia </w:t>
      </w:r>
    </w:p>
    <w:p w:rsidR="00E026AC" w:rsidRDefault="005A2208" w:rsidP="002754E5">
      <w:pPr>
        <w:ind w:left="5664" w:firstLine="708"/>
        <w:jc w:val="both"/>
        <w:rPr>
          <w:sz w:val="20"/>
          <w:szCs w:val="20"/>
        </w:rPr>
      </w:pPr>
      <w:r w:rsidRPr="002754E5">
        <w:rPr>
          <w:sz w:val="20"/>
          <w:szCs w:val="20"/>
        </w:rPr>
        <w:t>do złożenia oferty</w:t>
      </w:r>
      <w:r w:rsidR="00E026AC" w:rsidRPr="002754E5">
        <w:rPr>
          <w:sz w:val="20"/>
          <w:szCs w:val="20"/>
        </w:rPr>
        <w:t xml:space="preserve"> </w:t>
      </w:r>
    </w:p>
    <w:p w:rsidR="00E026AC" w:rsidRPr="002754E5" w:rsidRDefault="00292F28" w:rsidP="002754E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Rz.272.2.3.2018</w:t>
      </w:r>
      <w:bookmarkStart w:id="0" w:name="_GoBack"/>
      <w:bookmarkEnd w:id="0"/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Pr="005A2208">
        <w:rPr>
          <w:rFonts w:ascii="Times New Roman" w:hAnsi="Times New Roman"/>
          <w:i/>
          <w:sz w:val="22"/>
          <w:szCs w:val="22"/>
        </w:rPr>
        <w:t>Dostawę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:rsidR="00E026AC" w:rsidRPr="005A2208" w:rsidRDefault="00E026AC" w:rsidP="00E026AC">
      <w:pPr>
        <w:jc w:val="both"/>
        <w:rPr>
          <w:b/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:rsidR="00E026AC" w:rsidRPr="005A2208" w:rsidRDefault="00E026AC" w:rsidP="005A2208">
      <w:pPr>
        <w:rPr>
          <w:sz w:val="22"/>
          <w:szCs w:val="22"/>
        </w:rPr>
      </w:pPr>
    </w:p>
    <w:p w:rsidR="00E026AC" w:rsidRPr="005A2208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2754E5" w:rsidRDefault="002754E5" w:rsidP="00E026AC">
      <w:pPr>
        <w:jc w:val="both"/>
        <w:rPr>
          <w:sz w:val="22"/>
          <w:szCs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osoby(-</w:t>
      </w:r>
      <w:proofErr w:type="spellStart"/>
      <w:r>
        <w:rPr>
          <w:rFonts w:ascii="Times New Roman" w:hAnsi="Times New Roman"/>
          <w:sz w:val="16"/>
          <w:szCs w:val="16"/>
        </w:rPr>
        <w:t>ób</w:t>
      </w:r>
      <w:proofErr w:type="spellEnd"/>
      <w:r>
        <w:rPr>
          <w:rFonts w:ascii="Times New Roman" w:hAnsi="Times New Roman"/>
          <w:sz w:val="16"/>
          <w:szCs w:val="16"/>
        </w:rPr>
        <w:t>) uprawnionej(-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4"/>
    <w:rsid w:val="002754E5"/>
    <w:rsid w:val="00292F28"/>
    <w:rsid w:val="005A2208"/>
    <w:rsid w:val="006C3BA7"/>
    <w:rsid w:val="00D53274"/>
    <w:rsid w:val="00E026AC"/>
    <w:rsid w:val="00E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2016-01-12T10:15:00Z</dcterms:created>
  <dcterms:modified xsi:type="dcterms:W3CDTF">2018-02-01T12:30:00Z</dcterms:modified>
</cp:coreProperties>
</file>